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7A3D94AB" w:rsidR="009347AA" w:rsidRPr="00526386" w:rsidRDefault="006F6B8D" w:rsidP="00DB7866">
      <w:pPr>
        <w:tabs>
          <w:tab w:val="center" w:pos="4536"/>
          <w:tab w:val="right" w:pos="9923"/>
        </w:tabs>
        <w:spacing w:after="120" w:line="240" w:lineRule="auto"/>
        <w:jc w:val="both"/>
      </w:pPr>
      <w:bookmarkStart w:id="0" w:name="_GoBack"/>
      <w:bookmarkEnd w:id="0"/>
      <w:r w:rsidRPr="00526386">
        <w:rPr>
          <w:rFonts w:eastAsia="Malgun Gothic"/>
          <w:b/>
          <w:bCs/>
          <w:sz w:val="28"/>
        </w:rPr>
        <w:t xml:space="preserve">3GPP TSG RAN </w:t>
      </w:r>
      <w:r w:rsidR="009C0FF1" w:rsidRPr="00526386">
        <w:rPr>
          <w:rFonts w:eastAsia="Malgun Gothic"/>
          <w:b/>
          <w:bCs/>
          <w:sz w:val="28"/>
        </w:rPr>
        <w:t xml:space="preserve">Meeting </w:t>
      </w:r>
      <w:r w:rsidR="00981CFD" w:rsidRPr="00526386">
        <w:rPr>
          <w:rFonts w:eastAsia="Malgun Gothic"/>
          <w:b/>
          <w:bCs/>
          <w:sz w:val="28"/>
        </w:rPr>
        <w:t>#</w:t>
      </w:r>
      <w:r w:rsidR="00DB7866" w:rsidRPr="00526386">
        <w:rPr>
          <w:rFonts w:eastAsia="Malgun Gothic"/>
          <w:b/>
          <w:bCs/>
          <w:sz w:val="28"/>
        </w:rPr>
        <w:t>9</w:t>
      </w:r>
      <w:r w:rsidR="009C3089">
        <w:rPr>
          <w:rFonts w:eastAsia="Malgun Gothic"/>
          <w:b/>
          <w:bCs/>
          <w:sz w:val="28"/>
        </w:rPr>
        <w:t>1</w:t>
      </w:r>
      <w:r w:rsidR="00DB7866" w:rsidRPr="00526386">
        <w:rPr>
          <w:rFonts w:eastAsia="Malgun Gothic"/>
          <w:b/>
          <w:bCs/>
          <w:sz w:val="28"/>
        </w:rPr>
        <w:t>-</w:t>
      </w:r>
      <w:r w:rsidR="00E52793" w:rsidRPr="00526386">
        <w:rPr>
          <w:rFonts w:eastAsia="Malgun Gothic"/>
          <w:b/>
          <w:bCs/>
          <w:sz w:val="28"/>
        </w:rPr>
        <w:t>e</w:t>
      </w:r>
      <w:r w:rsidRPr="00526386">
        <w:rPr>
          <w:rFonts w:eastAsia="Malgun Gothic"/>
          <w:b/>
          <w:bCs/>
          <w:sz w:val="28"/>
        </w:rPr>
        <w:tab/>
      </w:r>
      <w:r w:rsidR="00954A41" w:rsidRPr="00526386">
        <w:rPr>
          <w:rFonts w:eastAsia="Malgun Gothic"/>
          <w:b/>
          <w:bCs/>
          <w:sz w:val="28"/>
        </w:rPr>
        <w:t xml:space="preserve"> </w:t>
      </w:r>
      <w:r w:rsidR="00954A41" w:rsidRPr="00526386">
        <w:rPr>
          <w:rFonts w:eastAsia="Malgun Gothic"/>
          <w:b/>
          <w:bCs/>
          <w:sz w:val="28"/>
        </w:rPr>
        <w:tab/>
      </w:r>
      <w:r w:rsidR="00754597" w:rsidRPr="00754597">
        <w:rPr>
          <w:rFonts w:eastAsia="Malgun Gothic"/>
          <w:b/>
          <w:bCs/>
          <w:sz w:val="28"/>
        </w:rPr>
        <w:t>R5-213193</w:t>
      </w:r>
    </w:p>
    <w:p w14:paraId="08E0D44F" w14:textId="2C0DE95D" w:rsidR="00DB7866" w:rsidRPr="00526386" w:rsidRDefault="00DB7866"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sidRPr="00526386">
        <w:rPr>
          <w:rFonts w:eastAsia="Malgun Gothic"/>
          <w:b/>
          <w:bCs/>
          <w:sz w:val="28"/>
          <w:lang w:eastAsia="ko-KR"/>
        </w:rPr>
        <w:t xml:space="preserve">Electronic Meeting, </w:t>
      </w:r>
      <w:r w:rsidR="009C3089">
        <w:rPr>
          <w:rFonts w:eastAsia="Malgun Gothic"/>
          <w:b/>
          <w:bCs/>
          <w:sz w:val="28"/>
          <w:lang w:eastAsia="ko-KR"/>
        </w:rPr>
        <w:t>17</w:t>
      </w:r>
      <w:r w:rsidRPr="00526386">
        <w:rPr>
          <w:rFonts w:eastAsia="Malgun Gothic"/>
          <w:b/>
          <w:bCs/>
          <w:sz w:val="28"/>
          <w:vertAlign w:val="superscript"/>
          <w:lang w:eastAsia="ko-KR"/>
        </w:rPr>
        <w:t>th</w:t>
      </w:r>
      <w:r w:rsidRPr="00526386">
        <w:rPr>
          <w:rFonts w:eastAsia="Malgun Gothic"/>
          <w:b/>
          <w:bCs/>
          <w:sz w:val="28"/>
          <w:lang w:eastAsia="ko-KR"/>
        </w:rPr>
        <w:t xml:space="preserve"> – </w:t>
      </w:r>
      <w:r w:rsidR="009C3089">
        <w:rPr>
          <w:rFonts w:eastAsia="Malgun Gothic"/>
          <w:b/>
          <w:bCs/>
          <w:sz w:val="28"/>
          <w:lang w:eastAsia="ko-KR"/>
        </w:rPr>
        <w:t>28</w:t>
      </w:r>
      <w:r w:rsidRPr="00526386">
        <w:rPr>
          <w:rFonts w:eastAsia="Malgun Gothic"/>
          <w:b/>
          <w:bCs/>
          <w:sz w:val="28"/>
          <w:vertAlign w:val="superscript"/>
          <w:lang w:eastAsia="ko-KR"/>
        </w:rPr>
        <w:t>th</w:t>
      </w:r>
      <w:r w:rsidRPr="00526386">
        <w:rPr>
          <w:rFonts w:eastAsia="Malgun Gothic"/>
          <w:b/>
          <w:bCs/>
          <w:sz w:val="28"/>
          <w:lang w:eastAsia="ko-KR"/>
        </w:rPr>
        <w:t xml:space="preserve"> </w:t>
      </w:r>
      <w:r w:rsidR="009C3089">
        <w:rPr>
          <w:rFonts w:eastAsia="Malgun Gothic"/>
          <w:b/>
          <w:bCs/>
          <w:sz w:val="28"/>
          <w:lang w:eastAsia="ko-KR"/>
        </w:rPr>
        <w:t>May</w:t>
      </w:r>
      <w:r w:rsidRPr="00526386">
        <w:rPr>
          <w:rFonts w:eastAsia="Malgun Gothic"/>
          <w:b/>
          <w:bCs/>
          <w:sz w:val="28"/>
          <w:lang w:eastAsia="ko-KR"/>
        </w:rPr>
        <w:t xml:space="preserve"> 2021</w:t>
      </w:r>
    </w:p>
    <w:p w14:paraId="3D0349AA" w14:textId="77777777"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p>
    <w:p w14:paraId="422DE63C" w14:textId="654DFB73" w:rsidR="00B81FC7" w:rsidRPr="00526386" w:rsidRDefault="00B81FC7" w:rsidP="008159B1">
      <w:pPr>
        <w:ind w:left="2160" w:hanging="2160"/>
        <w:rPr>
          <w:b/>
        </w:rPr>
      </w:pPr>
      <w:r w:rsidRPr="00526386">
        <w:rPr>
          <w:b/>
        </w:rPr>
        <w:t>Title:</w:t>
      </w:r>
      <w:r w:rsidRPr="00526386">
        <w:rPr>
          <w:b/>
        </w:rPr>
        <w:tab/>
      </w:r>
      <w:r w:rsidR="00981CFD" w:rsidRPr="00526386">
        <w:t xml:space="preserve">Discussion on </w:t>
      </w:r>
      <w:r w:rsidR="00E357C5">
        <w:t xml:space="preserve">the </w:t>
      </w:r>
      <w:r w:rsidR="00B034FA" w:rsidRPr="00526386">
        <w:t xml:space="preserve">size of </w:t>
      </w:r>
      <w:r w:rsidR="00981CFD" w:rsidRPr="00526386">
        <w:t xml:space="preserve">Quiet Zone </w:t>
      </w:r>
      <w:r w:rsidR="008F485B" w:rsidRPr="00526386">
        <w:t>above 30cm</w:t>
      </w:r>
    </w:p>
    <w:p w14:paraId="75E65FB7" w14:textId="63D56E84" w:rsidR="00B81FC7" w:rsidRPr="00526386" w:rsidRDefault="00B81FC7" w:rsidP="009218F2">
      <w:pPr>
        <w:pStyle w:val="Caption"/>
        <w:rPr>
          <w:sz w:val="22"/>
          <w:szCs w:val="22"/>
          <w:lang w:eastAsia="ja-JP"/>
        </w:rPr>
      </w:pPr>
      <w:r w:rsidRPr="00526386">
        <w:rPr>
          <w:rFonts w:eastAsia="SimSun" w:cs="Arial"/>
          <w:bCs w:val="0"/>
          <w:sz w:val="22"/>
          <w:szCs w:val="22"/>
          <w:lang w:eastAsia="zh-CN"/>
        </w:rPr>
        <w:t>Agenda Item:</w:t>
      </w:r>
      <w:r w:rsidRPr="00526386">
        <w:rPr>
          <w:rFonts w:eastAsia="SimSun" w:cs="Arial"/>
          <w:bCs w:val="0"/>
          <w:sz w:val="22"/>
          <w:szCs w:val="22"/>
          <w:lang w:eastAsia="zh-CN"/>
        </w:rPr>
        <w:tab/>
      </w:r>
      <w:r w:rsidR="00CC6B35" w:rsidRPr="00526386">
        <w:tab/>
      </w:r>
      <w:r w:rsidR="00102410" w:rsidRPr="00DF5C8C">
        <w:rPr>
          <w:b w:val="0"/>
          <w:sz w:val="22"/>
          <w:szCs w:val="22"/>
        </w:rPr>
        <w:t>5</w:t>
      </w:r>
      <w:r w:rsidR="00D31E1B" w:rsidRPr="00DF5C8C">
        <w:rPr>
          <w:b w:val="0"/>
          <w:sz w:val="22"/>
          <w:szCs w:val="22"/>
        </w:rPr>
        <w:t>.3.2.17</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1" w:name="_Ref71296739"/>
      <w:r w:rsidRPr="00526386">
        <w:rPr>
          <w:rFonts w:cs="Arial"/>
          <w:lang w:val="en-US"/>
        </w:rPr>
        <w:t>Introduction</w:t>
      </w:r>
      <w:bookmarkEnd w:id="1"/>
    </w:p>
    <w:p w14:paraId="54E85D0F" w14:textId="2F172DAC" w:rsidR="00A629EF" w:rsidRPr="00526386" w:rsidRDefault="00A629EF" w:rsidP="00972046">
      <w:pPr>
        <w:jc w:val="both"/>
      </w:pPr>
      <w:r w:rsidRPr="00526386">
        <w:rPr>
          <w:lang w:eastAsia="en-US"/>
        </w:rPr>
        <w:t xml:space="preserve">Following the </w:t>
      </w:r>
      <w:r w:rsidR="001452A7" w:rsidRPr="00526386">
        <w:rPr>
          <w:lang w:eastAsia="en-US"/>
        </w:rPr>
        <w:t xml:space="preserve">discussion </w:t>
      </w:r>
      <w:r w:rsidR="00E52793" w:rsidRPr="00526386">
        <w:rPr>
          <w:lang w:eastAsia="en-US"/>
        </w:rPr>
        <w:t xml:space="preserve">in previous </w:t>
      </w:r>
      <w:r w:rsidRPr="00526386">
        <w:rPr>
          <w:lang w:eastAsia="en-US"/>
        </w:rPr>
        <w:t>meeting</w:t>
      </w:r>
      <w:r w:rsidR="00E52793" w:rsidRPr="00526386">
        <w:rPr>
          <w:lang w:eastAsia="en-US"/>
        </w:rPr>
        <w:t>s</w:t>
      </w:r>
      <w:r w:rsidRPr="00526386">
        <w:rPr>
          <w:lang w:eastAsia="en-US"/>
        </w:rPr>
        <w:t xml:space="preserve"> </w:t>
      </w:r>
      <w:r w:rsidR="001452A7" w:rsidRPr="00526386">
        <w:rPr>
          <w:lang w:eastAsia="en-US"/>
        </w:rPr>
        <w:t xml:space="preserve">regarding QZ sizes </w:t>
      </w:r>
      <w:r w:rsidR="006C3612" w:rsidRPr="00526386">
        <w:rPr>
          <w:lang w:eastAsia="en-US"/>
        </w:rPr>
        <w:t>larger</w:t>
      </w:r>
      <w:r w:rsidR="001452A7" w:rsidRPr="00526386">
        <w:rPr>
          <w:lang w:eastAsia="en-US"/>
        </w:rPr>
        <w:t xml:space="preserve"> than 30cm in diameter</w:t>
      </w:r>
      <w:r w:rsidR="00906B23" w:rsidRPr="00526386">
        <w:t>, we present</w:t>
      </w:r>
      <w:r w:rsidR="001452A7" w:rsidRPr="00526386">
        <w:t xml:space="preserve"> </w:t>
      </w:r>
      <w:r w:rsidR="0092403C" w:rsidRPr="00526386">
        <w:t>here our views on the next steps.</w:t>
      </w:r>
    </w:p>
    <w:p w14:paraId="59D92B3E" w14:textId="1D690B11" w:rsidR="00FC45FA" w:rsidRPr="00526386" w:rsidRDefault="006C3612" w:rsidP="00FC45FA">
      <w:pPr>
        <w:pStyle w:val="Heading1"/>
        <w:rPr>
          <w:rFonts w:cs="Arial"/>
          <w:lang w:val="en-US"/>
        </w:rPr>
      </w:pPr>
      <w:bookmarkStart w:id="2" w:name="OLE_LINK10"/>
      <w:bookmarkStart w:id="3" w:name="OLE_LINK11"/>
      <w:r w:rsidRPr="00526386">
        <w:rPr>
          <w:rFonts w:cs="Arial"/>
          <w:lang w:val="en-US"/>
        </w:rPr>
        <w:t>Summary of discussion during past meetings</w:t>
      </w:r>
    </w:p>
    <w:p w14:paraId="524A20BA" w14:textId="34E76E25" w:rsidR="006C3612" w:rsidRDefault="00B36D9D" w:rsidP="00972046">
      <w:pPr>
        <w:jc w:val="both"/>
        <w:rPr>
          <w:lang w:eastAsia="en-US"/>
        </w:rPr>
      </w:pPr>
      <w:r w:rsidRPr="00526386">
        <w:rPr>
          <w:lang w:eastAsia="en-US"/>
        </w:rPr>
        <w:t xml:space="preserve">There has been extensive discussion over past </w:t>
      </w:r>
      <w:r w:rsidR="00423D24" w:rsidRPr="00526386">
        <w:rPr>
          <w:lang w:eastAsia="en-US"/>
        </w:rPr>
        <w:t xml:space="preserve">several </w:t>
      </w:r>
      <w:r w:rsidRPr="00526386">
        <w:rPr>
          <w:lang w:eastAsia="en-US"/>
        </w:rPr>
        <w:t xml:space="preserve">meetings about the definition of a new QZ size larger than current 30cm in diameter. </w:t>
      </w:r>
      <w:r w:rsidR="002A2418" w:rsidRPr="00526386">
        <w:rPr>
          <w:lang w:eastAsia="en-US"/>
        </w:rPr>
        <w:t>DUT size m</w:t>
      </w:r>
      <w:r w:rsidR="006C3612" w:rsidRPr="00526386">
        <w:rPr>
          <w:lang w:eastAsia="en-US"/>
        </w:rPr>
        <w:t>arket survey, analysis and proposals from previous meetings</w:t>
      </w:r>
      <w:r w:rsidR="00230F07" w:rsidRPr="00526386">
        <w:rPr>
          <w:lang w:eastAsia="en-US"/>
        </w:rPr>
        <w:t xml:space="preserve"> in</w:t>
      </w:r>
      <w:r w:rsidR="00B60DC8" w:rsidRPr="00526386">
        <w:rPr>
          <w:lang w:eastAsia="en-US"/>
        </w:rPr>
        <w:t xml:space="preserve"> </w:t>
      </w:r>
      <w:r w:rsidR="00B60DC8" w:rsidRPr="00526386">
        <w:rPr>
          <w:lang w:eastAsia="en-US"/>
        </w:rPr>
        <w:fldChar w:fldCharType="begin"/>
      </w:r>
      <w:r w:rsidR="00B60DC8" w:rsidRPr="00526386">
        <w:rPr>
          <w:lang w:eastAsia="en-US"/>
        </w:rPr>
        <w:instrText xml:space="preserve"> REF _Ref62824452 \r \h </w:instrText>
      </w:r>
      <w:r w:rsidR="00B60DC8" w:rsidRPr="00526386">
        <w:rPr>
          <w:lang w:eastAsia="en-US"/>
        </w:rPr>
      </w:r>
      <w:r w:rsidR="00972046">
        <w:rPr>
          <w:lang w:eastAsia="en-US"/>
        </w:rPr>
        <w:instrText xml:space="preserve"> \* MERGEFORMAT </w:instrText>
      </w:r>
      <w:r w:rsidR="00B60DC8" w:rsidRPr="00526386">
        <w:rPr>
          <w:lang w:eastAsia="en-US"/>
        </w:rPr>
        <w:fldChar w:fldCharType="separate"/>
      </w:r>
      <w:r w:rsidR="002C5822">
        <w:rPr>
          <w:lang w:eastAsia="en-US"/>
        </w:rPr>
        <w:t>[3]</w:t>
      </w:r>
      <w:r w:rsidR="00B60DC8" w:rsidRPr="00526386">
        <w:rPr>
          <w:lang w:eastAsia="en-US"/>
        </w:rPr>
        <w:fldChar w:fldCharType="end"/>
      </w:r>
      <w:r w:rsidR="002A2418" w:rsidRPr="00526386">
        <w:rPr>
          <w:lang w:eastAsia="en-US"/>
        </w:rPr>
        <w:t xml:space="preserve"> and </w:t>
      </w:r>
      <w:r w:rsidR="002A2418" w:rsidRPr="00526386">
        <w:rPr>
          <w:lang w:eastAsia="en-US"/>
        </w:rPr>
        <w:fldChar w:fldCharType="begin"/>
      </w:r>
      <w:r w:rsidR="002A2418" w:rsidRPr="00526386">
        <w:rPr>
          <w:lang w:eastAsia="en-US"/>
        </w:rPr>
        <w:instrText xml:space="preserve"> REF _Ref54371589 \r \h </w:instrText>
      </w:r>
      <w:r w:rsidR="002A2418" w:rsidRPr="00526386">
        <w:rPr>
          <w:lang w:eastAsia="en-US"/>
        </w:rPr>
      </w:r>
      <w:r w:rsidR="00972046">
        <w:rPr>
          <w:lang w:eastAsia="en-US"/>
        </w:rPr>
        <w:instrText xml:space="preserve"> \* MERGEFORMAT </w:instrText>
      </w:r>
      <w:r w:rsidR="002A2418" w:rsidRPr="00526386">
        <w:rPr>
          <w:lang w:eastAsia="en-US"/>
        </w:rPr>
        <w:fldChar w:fldCharType="separate"/>
      </w:r>
      <w:r w:rsidR="002C5822">
        <w:rPr>
          <w:lang w:eastAsia="en-US"/>
        </w:rPr>
        <w:t>[4]</w:t>
      </w:r>
      <w:r w:rsidR="002A2418" w:rsidRPr="00526386">
        <w:rPr>
          <w:lang w:eastAsia="en-US"/>
        </w:rPr>
        <w:fldChar w:fldCharType="end"/>
      </w:r>
      <w:r w:rsidR="006C3612" w:rsidRPr="00526386">
        <w:rPr>
          <w:lang w:eastAsia="en-US"/>
        </w:rPr>
        <w:t xml:space="preserve"> are still valid but the </w:t>
      </w:r>
      <w:r w:rsidR="002A2418" w:rsidRPr="00526386">
        <w:rPr>
          <w:lang w:eastAsia="en-US"/>
        </w:rPr>
        <w:t>progress</w:t>
      </w:r>
      <w:r w:rsidR="00423D24" w:rsidRPr="00526386">
        <w:rPr>
          <w:lang w:eastAsia="en-US"/>
        </w:rPr>
        <w:t xml:space="preserve"> to define a large QZ size</w:t>
      </w:r>
      <w:r w:rsidR="002A2418" w:rsidRPr="00526386">
        <w:rPr>
          <w:lang w:eastAsia="en-US"/>
        </w:rPr>
        <w:t xml:space="preserve"> is on-hold </w:t>
      </w:r>
      <w:r w:rsidR="006C3612" w:rsidRPr="00526386">
        <w:rPr>
          <w:lang w:eastAsia="en-US"/>
        </w:rPr>
        <w:t xml:space="preserve">until </w:t>
      </w:r>
      <w:r w:rsidR="009C3089">
        <w:rPr>
          <w:lang w:eastAsia="en-US"/>
        </w:rPr>
        <w:t xml:space="preserve">further </w:t>
      </w:r>
      <w:r w:rsidR="006C3612" w:rsidRPr="00526386">
        <w:rPr>
          <w:lang w:eastAsia="en-US"/>
        </w:rPr>
        <w:t>feedback for the following AP</w:t>
      </w:r>
      <w:r w:rsidR="009E2F47">
        <w:rPr>
          <w:lang w:eastAsia="en-US"/>
        </w:rPr>
        <w:t xml:space="preserve"> </w:t>
      </w:r>
      <w:r w:rsidR="009E2F47">
        <w:rPr>
          <w:lang w:eastAsia="en-US"/>
        </w:rPr>
        <w:fldChar w:fldCharType="begin"/>
      </w:r>
      <w:r w:rsidR="009E2F47">
        <w:rPr>
          <w:lang w:eastAsia="en-US"/>
        </w:rPr>
        <w:instrText xml:space="preserve"> REF _Ref63704816 \r \h </w:instrText>
      </w:r>
      <w:r w:rsidR="009E2F47">
        <w:rPr>
          <w:lang w:eastAsia="en-US"/>
        </w:rPr>
      </w:r>
      <w:r w:rsidR="00972046">
        <w:rPr>
          <w:lang w:eastAsia="en-US"/>
        </w:rPr>
        <w:instrText xml:space="preserve"> \* MERGEFORMAT </w:instrText>
      </w:r>
      <w:r w:rsidR="009E2F47">
        <w:rPr>
          <w:lang w:eastAsia="en-US"/>
        </w:rPr>
        <w:fldChar w:fldCharType="separate"/>
      </w:r>
      <w:r w:rsidR="002C5822">
        <w:rPr>
          <w:lang w:eastAsia="en-US"/>
        </w:rPr>
        <w:t>[5]</w:t>
      </w:r>
      <w:r w:rsidR="009E2F47">
        <w:rPr>
          <w:lang w:eastAsia="en-US"/>
        </w:rPr>
        <w:fldChar w:fldCharType="end"/>
      </w:r>
      <w:r w:rsidR="006C3612" w:rsidRPr="00526386">
        <w:rPr>
          <w:lang w:eastAsia="en-US"/>
        </w:rPr>
        <w:t xml:space="preserve"> is provided:</w:t>
      </w:r>
    </w:p>
    <w:p w14:paraId="23C58ECD" w14:textId="55F5EB6A" w:rsidR="00951AD6" w:rsidRPr="00526386" w:rsidRDefault="00951AD6" w:rsidP="00951AD6">
      <w:pPr>
        <w:pStyle w:val="Caption"/>
      </w:pPr>
      <w:bookmarkStart w:id="4" w:name="_Ref71297540"/>
      <w:r>
        <w:t xml:space="preserve">Table </w:t>
      </w:r>
      <w:r w:rsidR="00534FAC">
        <w:fldChar w:fldCharType="begin"/>
      </w:r>
      <w:r w:rsidR="00534FAC">
        <w:instrText xml:space="preserve"> STYLEREF 1 \s </w:instrText>
      </w:r>
      <w:r w:rsidR="00534FAC">
        <w:fldChar w:fldCharType="separate"/>
      </w:r>
      <w:r w:rsidR="002C5822">
        <w:rPr>
          <w:noProof/>
        </w:rPr>
        <w:t>2</w:t>
      </w:r>
      <w:r w:rsidR="00534FAC">
        <w:fldChar w:fldCharType="end"/>
      </w:r>
      <w:r w:rsidR="00534FAC">
        <w:noBreakHyphen/>
      </w:r>
      <w:r w:rsidR="00534FAC">
        <w:fldChar w:fldCharType="begin"/>
      </w:r>
      <w:r w:rsidR="00534FAC">
        <w:instrText xml:space="preserve"> SEQ Table \* ARABIC \s 1 </w:instrText>
      </w:r>
      <w:r w:rsidR="00534FAC">
        <w:fldChar w:fldCharType="separate"/>
      </w:r>
      <w:r w:rsidR="002C5822">
        <w:rPr>
          <w:noProof/>
        </w:rPr>
        <w:t>1</w:t>
      </w:r>
      <w:r w:rsidR="00534FAC">
        <w:fldChar w:fldCharType="end"/>
      </w:r>
      <w:bookmarkEnd w:id="4"/>
      <w:r w:rsidRPr="00180D52">
        <w:t xml:space="preserve">: </w:t>
      </w:r>
      <w:r>
        <w:t xml:space="preserve">Open action item related to the </w:t>
      </w:r>
      <w:r w:rsidRPr="00526386">
        <w:t>size of Quiet Zone above 30cm</w:t>
      </w:r>
      <w:r>
        <w:t>.</w:t>
      </w:r>
    </w:p>
    <w:tbl>
      <w:tblPr>
        <w:tblW w:w="5000" w:type="pct"/>
        <w:jc w:val="center"/>
        <w:tblLayout w:type="fixed"/>
        <w:tblLook w:val="04A0" w:firstRow="1" w:lastRow="0" w:firstColumn="1" w:lastColumn="0" w:noHBand="0" w:noVBand="1"/>
      </w:tblPr>
      <w:tblGrid>
        <w:gridCol w:w="1129"/>
        <w:gridCol w:w="783"/>
        <w:gridCol w:w="2448"/>
        <w:gridCol w:w="1597"/>
        <w:gridCol w:w="1247"/>
        <w:gridCol w:w="1059"/>
        <w:gridCol w:w="1087"/>
      </w:tblGrid>
      <w:tr w:rsidR="006C3612" w:rsidRPr="00526386" w14:paraId="7B9858EA" w14:textId="77777777" w:rsidTr="00230F07">
        <w:trPr>
          <w:cantSplit/>
          <w:trHeight w:val="256"/>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E6E6E6"/>
            <w:hideMark/>
          </w:tcPr>
          <w:p w14:paraId="500ED7D4" w14:textId="77777777" w:rsidR="006C3612" w:rsidRPr="00526386" w:rsidRDefault="006C3612" w:rsidP="00DB7F30">
            <w:pPr>
              <w:keepNext/>
              <w:keepLines/>
              <w:spacing w:after="0"/>
              <w:jc w:val="center"/>
              <w:rPr>
                <w:b/>
                <w:sz w:val="16"/>
              </w:rPr>
            </w:pPr>
            <w:r w:rsidRPr="00526386">
              <w:rPr>
                <w:b/>
                <w:sz w:val="16"/>
              </w:rPr>
              <w:t>Action ID</w:t>
            </w:r>
          </w:p>
        </w:tc>
        <w:tc>
          <w:tcPr>
            <w:tcW w:w="783" w:type="dxa"/>
            <w:tcBorders>
              <w:top w:val="single" w:sz="4" w:space="0" w:color="auto"/>
              <w:left w:val="single" w:sz="4" w:space="0" w:color="auto"/>
              <w:bottom w:val="single" w:sz="4" w:space="0" w:color="auto"/>
              <w:right w:val="single" w:sz="4" w:space="0" w:color="auto"/>
            </w:tcBorders>
            <w:shd w:val="clear" w:color="auto" w:fill="E6E6E6"/>
            <w:hideMark/>
          </w:tcPr>
          <w:p w14:paraId="647AB715" w14:textId="77777777" w:rsidR="006C3612" w:rsidRPr="00526386" w:rsidRDefault="006C3612" w:rsidP="00DB7F30">
            <w:pPr>
              <w:keepNext/>
              <w:keepLines/>
              <w:spacing w:after="0"/>
              <w:jc w:val="center"/>
              <w:rPr>
                <w:b/>
                <w:sz w:val="16"/>
              </w:rPr>
            </w:pPr>
            <w:proofErr w:type="spellStart"/>
            <w:r w:rsidRPr="00526386">
              <w:rPr>
                <w:b/>
                <w:sz w:val="16"/>
              </w:rPr>
              <w:t>sWG</w:t>
            </w:r>
            <w:proofErr w:type="spellEnd"/>
          </w:p>
        </w:tc>
        <w:tc>
          <w:tcPr>
            <w:tcW w:w="2448" w:type="dxa"/>
            <w:tcBorders>
              <w:top w:val="single" w:sz="4" w:space="0" w:color="auto"/>
              <w:left w:val="single" w:sz="4" w:space="0" w:color="auto"/>
              <w:bottom w:val="single" w:sz="4" w:space="0" w:color="auto"/>
              <w:right w:val="single" w:sz="4" w:space="0" w:color="auto"/>
            </w:tcBorders>
            <w:shd w:val="clear" w:color="auto" w:fill="E6E6E6"/>
            <w:hideMark/>
          </w:tcPr>
          <w:p w14:paraId="52CE7D04" w14:textId="77777777" w:rsidR="006C3612" w:rsidRPr="00526386" w:rsidRDefault="006C3612" w:rsidP="00DB7F30">
            <w:pPr>
              <w:keepNext/>
              <w:keepLines/>
              <w:spacing w:after="0"/>
              <w:jc w:val="center"/>
              <w:rPr>
                <w:b/>
                <w:sz w:val="16"/>
              </w:rPr>
            </w:pPr>
            <w:r w:rsidRPr="00526386">
              <w:rPr>
                <w:b/>
                <w:sz w:val="16"/>
              </w:rPr>
              <w:t>Action</w:t>
            </w:r>
          </w:p>
        </w:tc>
        <w:tc>
          <w:tcPr>
            <w:tcW w:w="1597" w:type="dxa"/>
            <w:tcBorders>
              <w:top w:val="single" w:sz="4" w:space="0" w:color="auto"/>
              <w:left w:val="single" w:sz="4" w:space="0" w:color="auto"/>
              <w:bottom w:val="single" w:sz="4" w:space="0" w:color="auto"/>
              <w:right w:val="single" w:sz="4" w:space="0" w:color="auto"/>
            </w:tcBorders>
            <w:shd w:val="clear" w:color="auto" w:fill="E6E6E6"/>
            <w:hideMark/>
          </w:tcPr>
          <w:p w14:paraId="569EDADE" w14:textId="77777777" w:rsidR="006C3612" w:rsidRPr="00526386" w:rsidRDefault="006C3612" w:rsidP="00DB7F30">
            <w:pPr>
              <w:keepNext/>
              <w:keepLines/>
              <w:spacing w:after="0"/>
              <w:jc w:val="center"/>
              <w:rPr>
                <w:b/>
                <w:sz w:val="16"/>
              </w:rPr>
            </w:pPr>
            <w:r w:rsidRPr="00526386">
              <w:rPr>
                <w:b/>
                <w:sz w:val="16"/>
              </w:rPr>
              <w:t>Responsible</w:t>
            </w:r>
          </w:p>
        </w:tc>
        <w:tc>
          <w:tcPr>
            <w:tcW w:w="1247" w:type="dxa"/>
            <w:tcBorders>
              <w:top w:val="single" w:sz="4" w:space="0" w:color="auto"/>
              <w:left w:val="single" w:sz="4" w:space="0" w:color="auto"/>
              <w:bottom w:val="single" w:sz="4" w:space="0" w:color="auto"/>
              <w:right w:val="single" w:sz="4" w:space="0" w:color="auto"/>
            </w:tcBorders>
            <w:shd w:val="clear" w:color="auto" w:fill="E6E6E6"/>
            <w:hideMark/>
          </w:tcPr>
          <w:p w14:paraId="273F5D61" w14:textId="77777777" w:rsidR="006C3612" w:rsidRPr="00526386" w:rsidRDefault="006C3612" w:rsidP="00DB7F30">
            <w:pPr>
              <w:keepNext/>
              <w:keepLines/>
              <w:spacing w:after="0"/>
              <w:jc w:val="center"/>
              <w:rPr>
                <w:b/>
                <w:sz w:val="16"/>
              </w:rPr>
            </w:pPr>
            <w:r w:rsidRPr="00526386">
              <w:rPr>
                <w:b/>
                <w:sz w:val="16"/>
              </w:rPr>
              <w:t xml:space="preserve">Relevant </w:t>
            </w:r>
            <w:proofErr w:type="spellStart"/>
            <w:r w:rsidRPr="00526386">
              <w:rPr>
                <w:b/>
                <w:sz w:val="16"/>
              </w:rPr>
              <w:t>Tdoc</w:t>
            </w:r>
            <w:proofErr w:type="spellEnd"/>
          </w:p>
        </w:tc>
        <w:tc>
          <w:tcPr>
            <w:tcW w:w="1059" w:type="dxa"/>
            <w:tcBorders>
              <w:top w:val="single" w:sz="4" w:space="0" w:color="auto"/>
              <w:left w:val="single" w:sz="4" w:space="0" w:color="auto"/>
              <w:bottom w:val="single" w:sz="4" w:space="0" w:color="auto"/>
              <w:right w:val="single" w:sz="4" w:space="0" w:color="auto"/>
            </w:tcBorders>
            <w:shd w:val="clear" w:color="auto" w:fill="E6E6E6"/>
            <w:hideMark/>
          </w:tcPr>
          <w:p w14:paraId="44EE06D7" w14:textId="77777777" w:rsidR="006C3612" w:rsidRPr="00526386" w:rsidRDefault="006C3612" w:rsidP="00DB7F30">
            <w:pPr>
              <w:keepNext/>
              <w:keepLines/>
              <w:spacing w:after="0"/>
              <w:jc w:val="center"/>
              <w:rPr>
                <w:b/>
                <w:sz w:val="16"/>
              </w:rPr>
            </w:pPr>
            <w:r w:rsidRPr="00526386">
              <w:rPr>
                <w:b/>
                <w:sz w:val="16"/>
              </w:rPr>
              <w:t>Deadline</w:t>
            </w:r>
          </w:p>
        </w:tc>
        <w:tc>
          <w:tcPr>
            <w:tcW w:w="1087" w:type="dxa"/>
            <w:tcBorders>
              <w:top w:val="single" w:sz="4" w:space="0" w:color="auto"/>
              <w:left w:val="single" w:sz="4" w:space="0" w:color="auto"/>
              <w:bottom w:val="single" w:sz="4" w:space="0" w:color="auto"/>
              <w:right w:val="single" w:sz="4" w:space="0" w:color="auto"/>
            </w:tcBorders>
            <w:shd w:val="clear" w:color="auto" w:fill="E6E6E6"/>
            <w:hideMark/>
          </w:tcPr>
          <w:p w14:paraId="7A892D36" w14:textId="77777777" w:rsidR="006C3612" w:rsidRPr="00526386" w:rsidRDefault="006C3612" w:rsidP="00DB7F30">
            <w:pPr>
              <w:keepNext/>
              <w:keepLines/>
              <w:spacing w:after="0"/>
              <w:jc w:val="center"/>
              <w:rPr>
                <w:b/>
                <w:sz w:val="16"/>
              </w:rPr>
            </w:pPr>
            <w:r w:rsidRPr="00526386">
              <w:rPr>
                <w:b/>
                <w:sz w:val="16"/>
              </w:rPr>
              <w:t>Status</w:t>
            </w:r>
          </w:p>
        </w:tc>
      </w:tr>
      <w:tr w:rsidR="006C3612" w:rsidRPr="00526386" w14:paraId="5091CACE" w14:textId="77777777" w:rsidTr="00230F07">
        <w:trPr>
          <w:cantSplit/>
          <w:trHeight w:val="512"/>
          <w:jc w:val="center"/>
        </w:trPr>
        <w:tc>
          <w:tcPr>
            <w:tcW w:w="1129" w:type="dxa"/>
            <w:tcBorders>
              <w:top w:val="single" w:sz="4" w:space="0" w:color="auto"/>
              <w:left w:val="single" w:sz="4" w:space="0" w:color="auto"/>
              <w:bottom w:val="single" w:sz="4" w:space="0" w:color="auto"/>
              <w:right w:val="single" w:sz="4" w:space="0" w:color="auto"/>
            </w:tcBorders>
            <w:hideMark/>
          </w:tcPr>
          <w:p w14:paraId="7407F372" w14:textId="77777777" w:rsidR="006C3612" w:rsidRPr="00526386" w:rsidRDefault="006C3612" w:rsidP="00DB7F30">
            <w:pPr>
              <w:keepNext/>
              <w:keepLines/>
              <w:spacing w:after="0"/>
              <w:rPr>
                <w:sz w:val="16"/>
              </w:rPr>
            </w:pPr>
            <w:r w:rsidRPr="00526386">
              <w:rPr>
                <w:sz w:val="16"/>
              </w:rPr>
              <w:t>AP#87e.24</w:t>
            </w:r>
          </w:p>
        </w:tc>
        <w:tc>
          <w:tcPr>
            <w:tcW w:w="783" w:type="dxa"/>
            <w:tcBorders>
              <w:top w:val="single" w:sz="4" w:space="0" w:color="auto"/>
              <w:left w:val="single" w:sz="4" w:space="0" w:color="auto"/>
              <w:bottom w:val="single" w:sz="4" w:space="0" w:color="auto"/>
              <w:right w:val="single" w:sz="4" w:space="0" w:color="auto"/>
            </w:tcBorders>
            <w:hideMark/>
          </w:tcPr>
          <w:p w14:paraId="70134D1B" w14:textId="77777777" w:rsidR="006C3612" w:rsidRPr="00526386" w:rsidRDefault="006C3612" w:rsidP="00DB7F30">
            <w:pPr>
              <w:keepNext/>
              <w:keepLines/>
              <w:spacing w:after="0"/>
              <w:rPr>
                <w:sz w:val="16"/>
              </w:rPr>
            </w:pPr>
            <w:r w:rsidRPr="00526386">
              <w:rPr>
                <w:sz w:val="16"/>
              </w:rPr>
              <w:t>RF</w:t>
            </w:r>
          </w:p>
        </w:tc>
        <w:tc>
          <w:tcPr>
            <w:tcW w:w="2448" w:type="dxa"/>
            <w:tcBorders>
              <w:top w:val="single" w:sz="4" w:space="0" w:color="auto"/>
              <w:left w:val="single" w:sz="4" w:space="0" w:color="auto"/>
              <w:bottom w:val="single" w:sz="4" w:space="0" w:color="auto"/>
              <w:right w:val="single" w:sz="4" w:space="0" w:color="auto"/>
            </w:tcBorders>
            <w:hideMark/>
          </w:tcPr>
          <w:p w14:paraId="2F81E5D8" w14:textId="77777777" w:rsidR="006C3612" w:rsidRPr="00526386" w:rsidRDefault="006C3612" w:rsidP="00DB7F30">
            <w:pPr>
              <w:keepNext/>
              <w:keepLines/>
              <w:spacing w:after="0"/>
              <w:rPr>
                <w:sz w:val="16"/>
              </w:rPr>
            </w:pPr>
            <w:r w:rsidRPr="00526386">
              <w:rPr>
                <w:sz w:val="16"/>
              </w:rPr>
              <w:t xml:space="preserve">OEM vendors and operators to provide data on max antenna separation distances and device size for NR FR2 devices that can currently not be tested with the largest QZ size of 30cm in diameter. </w:t>
            </w:r>
          </w:p>
        </w:tc>
        <w:tc>
          <w:tcPr>
            <w:tcW w:w="1597" w:type="dxa"/>
            <w:tcBorders>
              <w:top w:val="single" w:sz="4" w:space="0" w:color="auto"/>
              <w:left w:val="single" w:sz="4" w:space="0" w:color="auto"/>
              <w:bottom w:val="single" w:sz="4" w:space="0" w:color="auto"/>
              <w:right w:val="single" w:sz="4" w:space="0" w:color="auto"/>
            </w:tcBorders>
            <w:hideMark/>
          </w:tcPr>
          <w:p w14:paraId="255B4BA3" w14:textId="77777777" w:rsidR="006C3612" w:rsidRPr="00526386" w:rsidRDefault="006C3612" w:rsidP="00DB7F30">
            <w:pPr>
              <w:keepNext/>
              <w:keepLines/>
              <w:spacing w:after="0"/>
              <w:rPr>
                <w:sz w:val="16"/>
              </w:rPr>
            </w:pPr>
            <w:r w:rsidRPr="00526386">
              <w:rPr>
                <w:sz w:val="16"/>
              </w:rPr>
              <w:t>OEMs and Operators</w:t>
            </w:r>
          </w:p>
        </w:tc>
        <w:tc>
          <w:tcPr>
            <w:tcW w:w="1247" w:type="dxa"/>
            <w:tcBorders>
              <w:top w:val="single" w:sz="4" w:space="0" w:color="auto"/>
              <w:left w:val="single" w:sz="4" w:space="0" w:color="auto"/>
              <w:bottom w:val="single" w:sz="4" w:space="0" w:color="auto"/>
              <w:right w:val="single" w:sz="4" w:space="0" w:color="auto"/>
            </w:tcBorders>
            <w:hideMark/>
          </w:tcPr>
          <w:p w14:paraId="36F55140" w14:textId="77777777" w:rsidR="009C3089" w:rsidRPr="009C3089" w:rsidRDefault="009C3089" w:rsidP="009C3089">
            <w:pPr>
              <w:keepNext/>
              <w:keepLines/>
              <w:spacing w:after="0"/>
              <w:rPr>
                <w:sz w:val="16"/>
              </w:rPr>
            </w:pPr>
            <w:r w:rsidRPr="009C3089">
              <w:rPr>
                <w:sz w:val="16"/>
              </w:rPr>
              <w:t>R5-202082</w:t>
            </w:r>
          </w:p>
          <w:p w14:paraId="7C3ACD4D" w14:textId="77777777" w:rsidR="009C3089" w:rsidRPr="009C3089" w:rsidRDefault="009C3089" w:rsidP="009C3089">
            <w:pPr>
              <w:keepNext/>
              <w:keepLines/>
              <w:spacing w:after="0"/>
              <w:rPr>
                <w:sz w:val="16"/>
              </w:rPr>
            </w:pPr>
            <w:r w:rsidRPr="009C3089">
              <w:rPr>
                <w:sz w:val="16"/>
              </w:rPr>
              <w:t>R5-202083</w:t>
            </w:r>
          </w:p>
          <w:p w14:paraId="76E306FE" w14:textId="77777777" w:rsidR="009C3089" w:rsidRPr="009C3089" w:rsidRDefault="009C3089" w:rsidP="009C3089">
            <w:pPr>
              <w:keepNext/>
              <w:keepLines/>
              <w:spacing w:after="0"/>
              <w:rPr>
                <w:sz w:val="16"/>
              </w:rPr>
            </w:pPr>
            <w:r w:rsidRPr="009C3089">
              <w:rPr>
                <w:sz w:val="16"/>
              </w:rPr>
              <w:t>R5-202084</w:t>
            </w:r>
          </w:p>
          <w:p w14:paraId="7E904092" w14:textId="77777777" w:rsidR="009C3089" w:rsidRPr="009C3089" w:rsidRDefault="009C3089" w:rsidP="009C3089">
            <w:pPr>
              <w:keepNext/>
              <w:keepLines/>
              <w:spacing w:after="0"/>
              <w:rPr>
                <w:sz w:val="16"/>
              </w:rPr>
            </w:pPr>
            <w:r w:rsidRPr="009C3089">
              <w:rPr>
                <w:sz w:val="16"/>
              </w:rPr>
              <w:t>R5-202085</w:t>
            </w:r>
          </w:p>
          <w:p w14:paraId="7F0A1C71" w14:textId="77777777" w:rsidR="009C3089" w:rsidRPr="009C3089" w:rsidRDefault="009C3089" w:rsidP="009C3089">
            <w:pPr>
              <w:keepNext/>
              <w:keepLines/>
              <w:spacing w:after="0"/>
              <w:rPr>
                <w:sz w:val="16"/>
              </w:rPr>
            </w:pPr>
            <w:r w:rsidRPr="009C3089">
              <w:rPr>
                <w:sz w:val="16"/>
              </w:rPr>
              <w:t>R5-198262</w:t>
            </w:r>
          </w:p>
          <w:p w14:paraId="41F2218C" w14:textId="77777777" w:rsidR="009C3089" w:rsidRPr="009C3089" w:rsidRDefault="009C3089" w:rsidP="009C3089">
            <w:pPr>
              <w:keepNext/>
              <w:keepLines/>
              <w:spacing w:after="0"/>
              <w:rPr>
                <w:sz w:val="16"/>
              </w:rPr>
            </w:pPr>
            <w:r w:rsidRPr="009C3089">
              <w:rPr>
                <w:sz w:val="16"/>
              </w:rPr>
              <w:t>R5-204191</w:t>
            </w:r>
          </w:p>
          <w:p w14:paraId="00FDD380" w14:textId="77777777" w:rsidR="009C3089" w:rsidRPr="009C3089" w:rsidRDefault="009C3089" w:rsidP="009C3089">
            <w:pPr>
              <w:keepNext/>
              <w:keepLines/>
              <w:spacing w:after="0"/>
              <w:rPr>
                <w:sz w:val="16"/>
              </w:rPr>
            </w:pPr>
            <w:r w:rsidRPr="009C3089">
              <w:rPr>
                <w:sz w:val="16"/>
              </w:rPr>
              <w:t>R5-204200</w:t>
            </w:r>
          </w:p>
          <w:p w14:paraId="24A78E99" w14:textId="77777777" w:rsidR="009C3089" w:rsidRPr="009C3089" w:rsidRDefault="009C3089" w:rsidP="009C3089">
            <w:pPr>
              <w:keepNext/>
              <w:keepLines/>
              <w:spacing w:after="0"/>
              <w:rPr>
                <w:sz w:val="16"/>
              </w:rPr>
            </w:pPr>
            <w:r w:rsidRPr="009C3089">
              <w:rPr>
                <w:sz w:val="16"/>
              </w:rPr>
              <w:t>R5-205713</w:t>
            </w:r>
          </w:p>
          <w:p w14:paraId="4B1646CB" w14:textId="77777777" w:rsidR="009C3089" w:rsidRPr="009C3089" w:rsidRDefault="009C3089" w:rsidP="009C3089">
            <w:pPr>
              <w:keepNext/>
              <w:keepLines/>
              <w:spacing w:after="0"/>
              <w:rPr>
                <w:sz w:val="16"/>
              </w:rPr>
            </w:pPr>
            <w:r w:rsidRPr="009C3089">
              <w:rPr>
                <w:sz w:val="16"/>
              </w:rPr>
              <w:t>R5-206068</w:t>
            </w:r>
          </w:p>
          <w:p w14:paraId="5D4243CB" w14:textId="30A6BC77" w:rsidR="006C3612" w:rsidRPr="00526386" w:rsidRDefault="009C3089" w:rsidP="009C3089">
            <w:pPr>
              <w:keepNext/>
              <w:keepLines/>
              <w:spacing w:after="0"/>
              <w:rPr>
                <w:sz w:val="16"/>
              </w:rPr>
            </w:pPr>
            <w:r w:rsidRPr="009C3089">
              <w:rPr>
                <w:sz w:val="16"/>
              </w:rPr>
              <w:t>R5-210617</w:t>
            </w:r>
          </w:p>
        </w:tc>
        <w:tc>
          <w:tcPr>
            <w:tcW w:w="1059" w:type="dxa"/>
            <w:tcBorders>
              <w:top w:val="single" w:sz="4" w:space="0" w:color="auto"/>
              <w:left w:val="single" w:sz="4" w:space="0" w:color="auto"/>
              <w:bottom w:val="single" w:sz="4" w:space="0" w:color="auto"/>
              <w:right w:val="single" w:sz="4" w:space="0" w:color="auto"/>
            </w:tcBorders>
            <w:hideMark/>
          </w:tcPr>
          <w:p w14:paraId="0B262F2C" w14:textId="220DD89D" w:rsidR="006C3612" w:rsidRPr="00526386" w:rsidRDefault="006C3612" w:rsidP="00DB7F30">
            <w:pPr>
              <w:keepNext/>
              <w:keepLines/>
              <w:spacing w:after="0"/>
              <w:rPr>
                <w:sz w:val="16"/>
              </w:rPr>
            </w:pPr>
            <w:r w:rsidRPr="00526386">
              <w:rPr>
                <w:sz w:val="16"/>
              </w:rPr>
              <w:t>RAN5#</w:t>
            </w:r>
            <w:r w:rsidR="009C3089">
              <w:rPr>
                <w:sz w:val="16"/>
              </w:rPr>
              <w:t>91</w:t>
            </w:r>
            <w:r w:rsidRPr="00526386">
              <w:rPr>
                <w:sz w:val="16"/>
              </w:rPr>
              <w:t>e</w:t>
            </w:r>
          </w:p>
        </w:tc>
        <w:tc>
          <w:tcPr>
            <w:tcW w:w="1087" w:type="dxa"/>
            <w:tcBorders>
              <w:top w:val="single" w:sz="4" w:space="0" w:color="auto"/>
              <w:left w:val="single" w:sz="4" w:space="0" w:color="auto"/>
              <w:bottom w:val="single" w:sz="4" w:space="0" w:color="auto"/>
              <w:right w:val="single" w:sz="4" w:space="0" w:color="auto"/>
            </w:tcBorders>
            <w:hideMark/>
          </w:tcPr>
          <w:p w14:paraId="52EC5BFD" w14:textId="77777777" w:rsidR="006C3612" w:rsidRPr="00526386" w:rsidRDefault="006C3612" w:rsidP="00DB7F30">
            <w:pPr>
              <w:keepNext/>
              <w:keepLines/>
              <w:spacing w:after="0"/>
              <w:rPr>
                <w:sz w:val="16"/>
              </w:rPr>
            </w:pPr>
            <w:r w:rsidRPr="00526386">
              <w:rPr>
                <w:sz w:val="16"/>
              </w:rPr>
              <w:t>Open</w:t>
            </w:r>
          </w:p>
        </w:tc>
      </w:tr>
    </w:tbl>
    <w:p w14:paraId="21AD217A" w14:textId="3032BA08" w:rsidR="006C3612" w:rsidRDefault="006C3612" w:rsidP="00861B3E">
      <w:pPr>
        <w:jc w:val="both"/>
        <w:rPr>
          <w:lang w:eastAsia="en-US"/>
        </w:rPr>
      </w:pPr>
    </w:p>
    <w:p w14:paraId="25179CF3" w14:textId="010AE97B" w:rsidR="002256DF" w:rsidRPr="00526386" w:rsidRDefault="002256DF" w:rsidP="00861B3E">
      <w:pPr>
        <w:jc w:val="both"/>
        <w:rPr>
          <w:lang w:eastAsia="en-US"/>
        </w:rPr>
      </w:pPr>
      <w:r>
        <w:rPr>
          <w:lang w:eastAsia="en-US"/>
        </w:rPr>
        <w:t>Preliminary feedback was provided in</w:t>
      </w:r>
      <w:r w:rsidR="00617DC5">
        <w:rPr>
          <w:lang w:eastAsia="en-US"/>
        </w:rPr>
        <w:t xml:space="preserve"> </w:t>
      </w:r>
      <w:r w:rsidR="00617DC5">
        <w:rPr>
          <w:lang w:eastAsia="en-US"/>
        </w:rPr>
        <w:fldChar w:fldCharType="begin"/>
      </w:r>
      <w:r w:rsidR="00617DC5">
        <w:rPr>
          <w:lang w:eastAsia="en-US"/>
        </w:rPr>
        <w:instrText xml:space="preserve"> REF _Ref71296705 \r \h </w:instrText>
      </w:r>
      <w:r w:rsidR="00617DC5">
        <w:rPr>
          <w:lang w:eastAsia="en-US"/>
        </w:rPr>
      </w:r>
      <w:r w:rsidR="00617DC5">
        <w:rPr>
          <w:lang w:eastAsia="en-US"/>
        </w:rPr>
        <w:fldChar w:fldCharType="separate"/>
      </w:r>
      <w:r w:rsidR="002C5822">
        <w:rPr>
          <w:lang w:eastAsia="en-US"/>
        </w:rPr>
        <w:t>[6]</w:t>
      </w:r>
      <w:r w:rsidR="00617DC5">
        <w:rPr>
          <w:lang w:eastAsia="en-US"/>
        </w:rPr>
        <w:fldChar w:fldCharType="end"/>
      </w:r>
      <w:r>
        <w:rPr>
          <w:lang w:eastAsia="en-US"/>
        </w:rPr>
        <w:t xml:space="preserve"> showing that a 55cm QZ would be enough to cover FR2 devices with antenna separation larger than 30-40cm</w:t>
      </w:r>
      <w:r w:rsidR="0079538D">
        <w:rPr>
          <w:lang w:eastAsia="en-US"/>
        </w:rPr>
        <w:t xml:space="preserve">, what correlates to the proposal done in </w:t>
      </w:r>
      <w:r w:rsidR="00617DC5">
        <w:rPr>
          <w:lang w:eastAsia="en-US"/>
        </w:rPr>
        <w:fldChar w:fldCharType="begin"/>
      </w:r>
      <w:r w:rsidR="00617DC5">
        <w:rPr>
          <w:lang w:eastAsia="en-US"/>
        </w:rPr>
        <w:instrText xml:space="preserve"> REF _Ref62824452 \r \h </w:instrText>
      </w:r>
      <w:r w:rsidR="00617DC5">
        <w:rPr>
          <w:lang w:eastAsia="en-US"/>
        </w:rPr>
      </w:r>
      <w:r w:rsidR="00617DC5">
        <w:rPr>
          <w:lang w:eastAsia="en-US"/>
        </w:rPr>
        <w:fldChar w:fldCharType="separate"/>
      </w:r>
      <w:r w:rsidR="002C5822">
        <w:rPr>
          <w:lang w:eastAsia="en-US"/>
        </w:rPr>
        <w:t>[3]</w:t>
      </w:r>
      <w:r w:rsidR="00617DC5">
        <w:rPr>
          <w:lang w:eastAsia="en-US"/>
        </w:rPr>
        <w:fldChar w:fldCharType="end"/>
      </w:r>
      <w:r w:rsidR="0079538D">
        <w:rPr>
          <w:lang w:eastAsia="en-US"/>
        </w:rPr>
        <w:t>.</w:t>
      </w:r>
    </w:p>
    <w:p w14:paraId="6865451A" w14:textId="77777777" w:rsidR="00F86C90" w:rsidRDefault="00F86C90">
      <w:pPr>
        <w:spacing w:after="0" w:line="240" w:lineRule="auto"/>
        <w:rPr>
          <w:lang w:eastAsia="en-US"/>
        </w:rPr>
      </w:pPr>
      <w:r>
        <w:rPr>
          <w:lang w:eastAsia="en-US"/>
        </w:rPr>
        <w:br w:type="page"/>
      </w:r>
    </w:p>
    <w:p w14:paraId="3D57DC59" w14:textId="58D7072C" w:rsidR="006C3612" w:rsidRDefault="002256DF" w:rsidP="00861B3E">
      <w:pPr>
        <w:jc w:val="both"/>
        <w:rPr>
          <w:lang w:eastAsia="en-US"/>
        </w:rPr>
      </w:pPr>
      <w:r>
        <w:rPr>
          <w:lang w:eastAsia="en-US"/>
        </w:rPr>
        <w:lastRenderedPageBreak/>
        <w:t xml:space="preserve">Following the </w:t>
      </w:r>
      <w:r w:rsidR="006C3612" w:rsidRPr="00526386">
        <w:rPr>
          <w:lang w:eastAsia="en-US"/>
        </w:rPr>
        <w:t>extensive email discussion</w:t>
      </w:r>
      <w:r w:rsidR="002A2418" w:rsidRPr="00526386">
        <w:rPr>
          <w:lang w:eastAsia="en-US"/>
        </w:rPr>
        <w:t xml:space="preserve"> during</w:t>
      </w:r>
      <w:r w:rsidR="00423D24" w:rsidRPr="00526386">
        <w:rPr>
          <w:lang w:eastAsia="en-US"/>
        </w:rPr>
        <w:t xml:space="preserve"> past </w:t>
      </w:r>
      <w:r w:rsidR="002A2418" w:rsidRPr="00526386">
        <w:rPr>
          <w:lang w:eastAsia="en-US"/>
        </w:rPr>
        <w:t>meeting</w:t>
      </w:r>
      <w:r w:rsidR="00423D24" w:rsidRPr="00526386">
        <w:rPr>
          <w:lang w:eastAsia="en-US"/>
        </w:rPr>
        <w:t>s</w:t>
      </w:r>
      <w:r>
        <w:rPr>
          <w:lang w:eastAsia="en-US"/>
        </w:rPr>
        <w:t xml:space="preserve">, </w:t>
      </w:r>
      <w:r>
        <w:rPr>
          <w:lang w:eastAsia="en-US"/>
        </w:rPr>
        <w:fldChar w:fldCharType="begin"/>
      </w:r>
      <w:r>
        <w:rPr>
          <w:lang w:eastAsia="en-US"/>
        </w:rPr>
        <w:instrText xml:space="preserve"> REF _Ref70419427 \h </w:instrText>
      </w:r>
      <w:r>
        <w:rPr>
          <w:lang w:eastAsia="en-US"/>
        </w:rPr>
      </w:r>
      <w:r>
        <w:rPr>
          <w:lang w:eastAsia="en-US"/>
        </w:rPr>
        <w:fldChar w:fldCharType="separate"/>
      </w:r>
      <w:r w:rsidR="002C5822">
        <w:t xml:space="preserve">Table </w:t>
      </w:r>
      <w:r w:rsidR="002C5822">
        <w:rPr>
          <w:noProof/>
        </w:rPr>
        <w:t>2</w:t>
      </w:r>
      <w:r w:rsidR="002C5822">
        <w:noBreakHyphen/>
      </w:r>
      <w:r w:rsidR="002C5822">
        <w:rPr>
          <w:noProof/>
        </w:rPr>
        <w:t>2</w:t>
      </w:r>
      <w:r>
        <w:rPr>
          <w:lang w:eastAsia="en-US"/>
        </w:rPr>
        <w:fldChar w:fldCharType="end"/>
      </w:r>
      <w:r>
        <w:rPr>
          <w:lang w:eastAsia="en-US"/>
        </w:rPr>
        <w:t xml:space="preserve"> present</w:t>
      </w:r>
      <w:r w:rsidR="00271073">
        <w:rPr>
          <w:lang w:eastAsia="en-US"/>
        </w:rPr>
        <w:t>s</w:t>
      </w:r>
      <w:r>
        <w:rPr>
          <w:lang w:eastAsia="en-US"/>
        </w:rPr>
        <w:t xml:space="preserve"> a summary of the different options discussed so far</w:t>
      </w:r>
      <w:r w:rsidR="00995F2F" w:rsidRPr="00526386">
        <w:rPr>
          <w:lang w:eastAsia="en-US"/>
        </w:rPr>
        <w:t>:</w:t>
      </w:r>
    </w:p>
    <w:p w14:paraId="7E8C2DEC" w14:textId="74AE1D17" w:rsidR="00180D52" w:rsidRPr="00526386" w:rsidRDefault="002256DF" w:rsidP="002256DF">
      <w:pPr>
        <w:pStyle w:val="Caption"/>
      </w:pPr>
      <w:bookmarkStart w:id="5" w:name="_Ref70419427"/>
      <w:r>
        <w:t xml:space="preserve">Table </w:t>
      </w:r>
      <w:r w:rsidR="00534FAC">
        <w:fldChar w:fldCharType="begin"/>
      </w:r>
      <w:r w:rsidR="00534FAC">
        <w:instrText xml:space="preserve"> STYLEREF 1 \s </w:instrText>
      </w:r>
      <w:r w:rsidR="00534FAC">
        <w:fldChar w:fldCharType="separate"/>
      </w:r>
      <w:r w:rsidR="002C5822">
        <w:rPr>
          <w:noProof/>
        </w:rPr>
        <w:t>2</w:t>
      </w:r>
      <w:r w:rsidR="00534FAC">
        <w:fldChar w:fldCharType="end"/>
      </w:r>
      <w:r w:rsidR="00534FAC">
        <w:noBreakHyphen/>
      </w:r>
      <w:r w:rsidR="00534FAC">
        <w:fldChar w:fldCharType="begin"/>
      </w:r>
      <w:r w:rsidR="00534FAC">
        <w:instrText xml:space="preserve"> SEQ Table \* ARABIC \s 1 </w:instrText>
      </w:r>
      <w:r w:rsidR="00534FAC">
        <w:fldChar w:fldCharType="separate"/>
      </w:r>
      <w:r w:rsidR="002C5822">
        <w:rPr>
          <w:noProof/>
        </w:rPr>
        <w:t>2</w:t>
      </w:r>
      <w:r w:rsidR="00534FAC">
        <w:fldChar w:fldCharType="end"/>
      </w:r>
      <w:bookmarkEnd w:id="5"/>
      <w:r w:rsidR="00180D52" w:rsidRPr="00180D52">
        <w:t xml:space="preserve">: </w:t>
      </w:r>
      <w:r>
        <w:t>Summary of options to extend QZ size beyond 30cm</w:t>
      </w:r>
    </w:p>
    <w:tbl>
      <w:tblPr>
        <w:tblStyle w:val="GridTable5Dark-Accent3"/>
        <w:tblW w:w="4999" w:type="pct"/>
        <w:tblLook w:val="0420" w:firstRow="1" w:lastRow="0" w:firstColumn="0" w:lastColumn="0" w:noHBand="0" w:noVBand="1"/>
      </w:tblPr>
      <w:tblGrid>
        <w:gridCol w:w="846"/>
        <w:gridCol w:w="1547"/>
        <w:gridCol w:w="2113"/>
        <w:gridCol w:w="757"/>
        <w:gridCol w:w="1678"/>
        <w:gridCol w:w="2407"/>
      </w:tblGrid>
      <w:tr w:rsidR="00180D52" w:rsidRPr="00526386" w14:paraId="11EF0BE2" w14:textId="03E0EE6F" w:rsidTr="009907FA">
        <w:trPr>
          <w:cnfStyle w:val="100000000000" w:firstRow="1" w:lastRow="0" w:firstColumn="0" w:lastColumn="0" w:oddVBand="0" w:evenVBand="0" w:oddHBand="0" w:evenHBand="0" w:firstRowFirstColumn="0" w:firstRowLastColumn="0" w:lastRowFirstColumn="0" w:lastRowLastColumn="0"/>
        </w:trPr>
        <w:tc>
          <w:tcPr>
            <w:tcW w:w="846" w:type="dxa"/>
          </w:tcPr>
          <w:p w14:paraId="5B7D6152" w14:textId="114E641A" w:rsidR="00180D52" w:rsidRPr="00526386" w:rsidRDefault="00180D52" w:rsidP="00180D52">
            <w:pPr>
              <w:spacing w:after="60" w:line="240" w:lineRule="auto"/>
              <w:rPr>
                <w:sz w:val="18"/>
              </w:rPr>
            </w:pPr>
            <w:r w:rsidRPr="00526386">
              <w:rPr>
                <w:sz w:val="18"/>
              </w:rPr>
              <w:t>Option</w:t>
            </w:r>
          </w:p>
        </w:tc>
        <w:tc>
          <w:tcPr>
            <w:tcW w:w="1547" w:type="dxa"/>
          </w:tcPr>
          <w:p w14:paraId="740B6EB6" w14:textId="623857A7" w:rsidR="00180D52" w:rsidRPr="00526386" w:rsidRDefault="00180D52" w:rsidP="00180D52">
            <w:pPr>
              <w:spacing w:after="60" w:line="240" w:lineRule="auto"/>
              <w:rPr>
                <w:sz w:val="18"/>
              </w:rPr>
            </w:pPr>
            <w:r w:rsidRPr="00526386">
              <w:rPr>
                <w:sz w:val="18"/>
              </w:rPr>
              <w:t>DUT size</w:t>
            </w:r>
          </w:p>
        </w:tc>
        <w:tc>
          <w:tcPr>
            <w:tcW w:w="2113" w:type="dxa"/>
          </w:tcPr>
          <w:p w14:paraId="46BBC235" w14:textId="11262E6B" w:rsidR="00180D52" w:rsidRPr="00526386" w:rsidRDefault="00180D52" w:rsidP="00180D52">
            <w:pPr>
              <w:spacing w:after="60" w:line="240" w:lineRule="auto"/>
              <w:rPr>
                <w:sz w:val="18"/>
              </w:rPr>
            </w:pPr>
            <w:r w:rsidRPr="00526386">
              <w:rPr>
                <w:sz w:val="18"/>
              </w:rPr>
              <w:t>Antenna separation</w:t>
            </w:r>
          </w:p>
        </w:tc>
        <w:tc>
          <w:tcPr>
            <w:tcW w:w="757" w:type="dxa"/>
          </w:tcPr>
          <w:p w14:paraId="59E84F97" w14:textId="176A9D09" w:rsidR="00180D52" w:rsidRPr="00526386" w:rsidRDefault="00180D52" w:rsidP="00180D52">
            <w:pPr>
              <w:spacing w:after="60" w:line="240" w:lineRule="auto"/>
              <w:rPr>
                <w:sz w:val="18"/>
              </w:rPr>
            </w:pPr>
            <w:r>
              <w:rPr>
                <w:sz w:val="18"/>
              </w:rPr>
              <w:t>QZ size</w:t>
            </w:r>
          </w:p>
        </w:tc>
        <w:tc>
          <w:tcPr>
            <w:tcW w:w="1678" w:type="dxa"/>
          </w:tcPr>
          <w:p w14:paraId="21FEBB18" w14:textId="2D3F1990" w:rsidR="00180D52" w:rsidRPr="00526386" w:rsidRDefault="00180D52" w:rsidP="00180D52">
            <w:pPr>
              <w:spacing w:after="60" w:line="240" w:lineRule="auto"/>
              <w:rPr>
                <w:sz w:val="18"/>
              </w:rPr>
            </w:pPr>
            <w:r w:rsidRPr="00526386">
              <w:rPr>
                <w:sz w:val="18"/>
              </w:rPr>
              <w:t>Comments / Alternate approaches</w:t>
            </w:r>
          </w:p>
        </w:tc>
        <w:tc>
          <w:tcPr>
            <w:tcW w:w="2407" w:type="dxa"/>
          </w:tcPr>
          <w:p w14:paraId="1CFC55D0" w14:textId="35B689B4" w:rsidR="00180D52" w:rsidRPr="00526386" w:rsidRDefault="00180D52" w:rsidP="00180D52">
            <w:pPr>
              <w:spacing w:after="60" w:line="240" w:lineRule="auto"/>
              <w:rPr>
                <w:sz w:val="18"/>
              </w:rPr>
            </w:pPr>
            <w:r w:rsidRPr="00526386">
              <w:rPr>
                <w:sz w:val="18"/>
              </w:rPr>
              <w:t>M</w:t>
            </w:r>
            <w:r w:rsidR="002D654A">
              <w:rPr>
                <w:sz w:val="18"/>
              </w:rPr>
              <w:t>TS</w:t>
            </w:r>
            <w:r w:rsidRPr="00526386">
              <w:rPr>
                <w:sz w:val="18"/>
              </w:rPr>
              <w:t>U</w:t>
            </w:r>
          </w:p>
        </w:tc>
      </w:tr>
      <w:tr w:rsidR="00180D52" w:rsidRPr="00526386" w14:paraId="14E3A967" w14:textId="7B8EB6FB" w:rsidTr="009907FA">
        <w:trPr>
          <w:cnfStyle w:val="000000100000" w:firstRow="0" w:lastRow="0" w:firstColumn="0" w:lastColumn="0" w:oddVBand="0" w:evenVBand="0" w:oddHBand="1" w:evenHBand="0" w:firstRowFirstColumn="0" w:firstRowLastColumn="0" w:lastRowFirstColumn="0" w:lastRowLastColumn="0"/>
        </w:trPr>
        <w:tc>
          <w:tcPr>
            <w:tcW w:w="846" w:type="dxa"/>
            <w:hideMark/>
          </w:tcPr>
          <w:p w14:paraId="689D922E" w14:textId="77777777" w:rsidR="00180D52" w:rsidRPr="00526386" w:rsidRDefault="00180D52" w:rsidP="00180D52">
            <w:pPr>
              <w:spacing w:after="60" w:line="240" w:lineRule="auto"/>
              <w:rPr>
                <w:rFonts w:ascii="Times New Roman" w:hAnsi="Times New Roman" w:cs="Times New Roman"/>
                <w:sz w:val="18"/>
                <w:szCs w:val="24"/>
                <w:lang w:eastAsia="en-US"/>
              </w:rPr>
            </w:pPr>
            <w:r w:rsidRPr="00526386">
              <w:rPr>
                <w:sz w:val="18"/>
              </w:rPr>
              <w:t>#1</w:t>
            </w:r>
          </w:p>
        </w:tc>
        <w:tc>
          <w:tcPr>
            <w:tcW w:w="1547" w:type="dxa"/>
            <w:hideMark/>
          </w:tcPr>
          <w:p w14:paraId="7FFDD9DB" w14:textId="385F175E" w:rsidR="00180D52" w:rsidRPr="00526386" w:rsidRDefault="00180D52" w:rsidP="00180D52">
            <w:pPr>
              <w:spacing w:after="60" w:line="240" w:lineRule="auto"/>
              <w:rPr>
                <w:sz w:val="18"/>
              </w:rPr>
            </w:pPr>
            <w:r w:rsidRPr="00526386">
              <w:rPr>
                <w:sz w:val="18"/>
              </w:rPr>
              <w:t>≤ 30cm</w:t>
            </w:r>
          </w:p>
        </w:tc>
        <w:tc>
          <w:tcPr>
            <w:tcW w:w="2113" w:type="dxa"/>
          </w:tcPr>
          <w:p w14:paraId="6C9F32B3" w14:textId="14C34682" w:rsidR="00180D52" w:rsidRPr="00526386" w:rsidRDefault="00180D52" w:rsidP="00180D52">
            <w:pPr>
              <w:spacing w:after="60" w:line="240" w:lineRule="auto"/>
              <w:rPr>
                <w:sz w:val="18"/>
              </w:rPr>
            </w:pPr>
            <w:r w:rsidRPr="00526386">
              <w:rPr>
                <w:sz w:val="18"/>
              </w:rPr>
              <w:t>≤ 30cm</w:t>
            </w:r>
          </w:p>
        </w:tc>
        <w:tc>
          <w:tcPr>
            <w:tcW w:w="757" w:type="dxa"/>
          </w:tcPr>
          <w:p w14:paraId="4513C085" w14:textId="701725A1" w:rsidR="00180D52" w:rsidRPr="00526386" w:rsidRDefault="00180D52" w:rsidP="00180D52">
            <w:pPr>
              <w:spacing w:after="60" w:line="240" w:lineRule="auto"/>
              <w:rPr>
                <w:sz w:val="18"/>
              </w:rPr>
            </w:pPr>
            <w:r>
              <w:rPr>
                <w:sz w:val="18"/>
              </w:rPr>
              <w:t>30cm</w:t>
            </w:r>
          </w:p>
        </w:tc>
        <w:tc>
          <w:tcPr>
            <w:tcW w:w="1678" w:type="dxa"/>
          </w:tcPr>
          <w:p w14:paraId="2396A4F9" w14:textId="55E840D7" w:rsidR="00180D52" w:rsidRPr="00526386" w:rsidRDefault="00180D52" w:rsidP="00180D52">
            <w:pPr>
              <w:spacing w:after="60" w:line="240" w:lineRule="auto"/>
              <w:rPr>
                <w:sz w:val="18"/>
              </w:rPr>
            </w:pPr>
            <w:r w:rsidRPr="00526386">
              <w:rPr>
                <w:sz w:val="18"/>
              </w:rPr>
              <w:t>-</w:t>
            </w:r>
          </w:p>
        </w:tc>
        <w:tc>
          <w:tcPr>
            <w:tcW w:w="2407" w:type="dxa"/>
          </w:tcPr>
          <w:p w14:paraId="78DD846D" w14:textId="57336AF8" w:rsidR="00180D52" w:rsidRPr="00526386" w:rsidRDefault="002D654A" w:rsidP="00180D52">
            <w:pPr>
              <w:spacing w:after="60" w:line="240" w:lineRule="auto"/>
              <w:rPr>
                <w:sz w:val="18"/>
              </w:rPr>
            </w:pPr>
            <w:r>
              <w:rPr>
                <w:sz w:val="18"/>
              </w:rPr>
              <w:t>MTSU</w:t>
            </w:r>
            <w:r w:rsidRPr="002D654A">
              <w:rPr>
                <w:sz w:val="18"/>
                <w:vertAlign w:val="subscript"/>
              </w:rPr>
              <w:t>30cm</w:t>
            </w:r>
          </w:p>
        </w:tc>
      </w:tr>
      <w:tr w:rsidR="002D654A" w:rsidRPr="00526386" w14:paraId="022C48F0" w14:textId="263DD90F" w:rsidTr="009907FA">
        <w:tc>
          <w:tcPr>
            <w:tcW w:w="846" w:type="dxa"/>
            <w:hideMark/>
          </w:tcPr>
          <w:p w14:paraId="7CE68D0F" w14:textId="77777777" w:rsidR="002D654A" w:rsidRPr="00526386" w:rsidRDefault="002D654A" w:rsidP="002D654A">
            <w:pPr>
              <w:spacing w:after="60" w:line="240" w:lineRule="auto"/>
              <w:rPr>
                <w:sz w:val="18"/>
              </w:rPr>
            </w:pPr>
            <w:r w:rsidRPr="00526386">
              <w:rPr>
                <w:sz w:val="18"/>
              </w:rPr>
              <w:t>#2</w:t>
            </w:r>
          </w:p>
        </w:tc>
        <w:tc>
          <w:tcPr>
            <w:tcW w:w="1547" w:type="dxa"/>
            <w:hideMark/>
          </w:tcPr>
          <w:p w14:paraId="33BE84F1" w14:textId="00DB19C3" w:rsidR="002D654A" w:rsidRPr="00526386" w:rsidRDefault="002D654A" w:rsidP="002D654A">
            <w:pPr>
              <w:spacing w:after="60" w:line="240" w:lineRule="auto"/>
              <w:rPr>
                <w:sz w:val="18"/>
              </w:rPr>
            </w:pPr>
            <w:r w:rsidRPr="00526386">
              <w:rPr>
                <w:sz w:val="18"/>
              </w:rPr>
              <w:t xml:space="preserve">30cm &lt; DUT size </w:t>
            </w:r>
            <w:proofErr w:type="gramStart"/>
            <w:r w:rsidRPr="00526386">
              <w:rPr>
                <w:sz w:val="18"/>
              </w:rPr>
              <w:t xml:space="preserve">≤ </w:t>
            </w:r>
            <w:r w:rsidRPr="009907FA">
              <w:rPr>
                <w:sz w:val="18"/>
              </w:rPr>
              <w:t>?</w:t>
            </w:r>
            <w:proofErr w:type="gramEnd"/>
          </w:p>
        </w:tc>
        <w:tc>
          <w:tcPr>
            <w:tcW w:w="2113" w:type="dxa"/>
          </w:tcPr>
          <w:p w14:paraId="7C9D2215" w14:textId="6325C635" w:rsidR="002D654A" w:rsidRPr="00526386" w:rsidRDefault="002D654A" w:rsidP="002D654A">
            <w:pPr>
              <w:spacing w:after="60" w:line="240" w:lineRule="auto"/>
              <w:rPr>
                <w:sz w:val="18"/>
              </w:rPr>
            </w:pPr>
            <w:r w:rsidRPr="00526386">
              <w:rPr>
                <w:sz w:val="18"/>
              </w:rPr>
              <w:t>≤ 30cm</w:t>
            </w:r>
          </w:p>
        </w:tc>
        <w:tc>
          <w:tcPr>
            <w:tcW w:w="757" w:type="dxa"/>
          </w:tcPr>
          <w:p w14:paraId="62B6F1AE" w14:textId="430B76A4" w:rsidR="002D654A" w:rsidRPr="00526386" w:rsidRDefault="002D654A" w:rsidP="002D654A">
            <w:pPr>
              <w:spacing w:after="60" w:line="240" w:lineRule="auto"/>
              <w:rPr>
                <w:sz w:val="18"/>
              </w:rPr>
            </w:pPr>
            <w:r>
              <w:rPr>
                <w:sz w:val="18"/>
              </w:rPr>
              <w:t>30cm</w:t>
            </w:r>
          </w:p>
        </w:tc>
        <w:tc>
          <w:tcPr>
            <w:tcW w:w="1678" w:type="dxa"/>
          </w:tcPr>
          <w:p w14:paraId="700E1C21" w14:textId="559F435C" w:rsidR="002D654A" w:rsidRPr="00526386" w:rsidRDefault="002D654A" w:rsidP="002D654A">
            <w:pPr>
              <w:spacing w:after="60" w:line="240" w:lineRule="auto"/>
              <w:rPr>
                <w:sz w:val="18"/>
              </w:rPr>
            </w:pPr>
            <w:r w:rsidRPr="00526386">
              <w:rPr>
                <w:sz w:val="18"/>
              </w:rPr>
              <w:t>Grey-box</w:t>
            </w:r>
          </w:p>
        </w:tc>
        <w:tc>
          <w:tcPr>
            <w:tcW w:w="2407" w:type="dxa"/>
          </w:tcPr>
          <w:p w14:paraId="3A2B8228" w14:textId="2FFAA650" w:rsidR="002D654A" w:rsidRPr="00526386" w:rsidRDefault="002D654A" w:rsidP="002D654A">
            <w:pPr>
              <w:spacing w:after="60" w:line="240" w:lineRule="auto"/>
              <w:rPr>
                <w:sz w:val="18"/>
              </w:rPr>
            </w:pPr>
            <w:r>
              <w:rPr>
                <w:sz w:val="18"/>
              </w:rPr>
              <w:t>MTSU</w:t>
            </w:r>
            <w:r w:rsidRPr="002D654A">
              <w:rPr>
                <w:sz w:val="18"/>
                <w:vertAlign w:val="subscript"/>
              </w:rPr>
              <w:t>30cm</w:t>
            </w:r>
          </w:p>
        </w:tc>
      </w:tr>
      <w:tr w:rsidR="00180D52" w:rsidRPr="00271073" w14:paraId="4F52FA67" w14:textId="43030A95" w:rsidTr="009907FA">
        <w:trPr>
          <w:cnfStyle w:val="000000100000" w:firstRow="0" w:lastRow="0" w:firstColumn="0" w:lastColumn="0" w:oddVBand="0" w:evenVBand="0" w:oddHBand="1" w:evenHBand="0" w:firstRowFirstColumn="0" w:firstRowLastColumn="0" w:lastRowFirstColumn="0" w:lastRowLastColumn="0"/>
        </w:trPr>
        <w:tc>
          <w:tcPr>
            <w:tcW w:w="846" w:type="dxa"/>
            <w:hideMark/>
          </w:tcPr>
          <w:p w14:paraId="3819AF6A" w14:textId="7099092B" w:rsidR="00180D52" w:rsidRPr="00526386" w:rsidRDefault="00180D52" w:rsidP="00180D52">
            <w:pPr>
              <w:spacing w:after="60" w:line="240" w:lineRule="auto"/>
              <w:rPr>
                <w:sz w:val="18"/>
              </w:rPr>
            </w:pPr>
            <w:r w:rsidRPr="00526386">
              <w:rPr>
                <w:sz w:val="18"/>
              </w:rPr>
              <w:t>#</w:t>
            </w:r>
            <w:r>
              <w:rPr>
                <w:sz w:val="18"/>
              </w:rPr>
              <w:t>3</w:t>
            </w:r>
          </w:p>
        </w:tc>
        <w:tc>
          <w:tcPr>
            <w:tcW w:w="1547" w:type="dxa"/>
            <w:hideMark/>
          </w:tcPr>
          <w:p w14:paraId="120ED143" w14:textId="00C2D8C4" w:rsidR="00180D52" w:rsidRPr="00526386" w:rsidRDefault="00180D52" w:rsidP="00180D52">
            <w:pPr>
              <w:spacing w:after="60" w:line="240" w:lineRule="auto"/>
              <w:rPr>
                <w:sz w:val="18"/>
              </w:rPr>
            </w:pPr>
            <w:r w:rsidRPr="00526386">
              <w:rPr>
                <w:sz w:val="18"/>
              </w:rPr>
              <w:t xml:space="preserve">30cm &lt; DUT size </w:t>
            </w:r>
            <w:proofErr w:type="gramStart"/>
            <w:r w:rsidRPr="00526386">
              <w:rPr>
                <w:sz w:val="18"/>
              </w:rPr>
              <w:t xml:space="preserve">≤ </w:t>
            </w:r>
            <w:r w:rsidRPr="009907FA">
              <w:rPr>
                <w:sz w:val="18"/>
              </w:rPr>
              <w:t>?</w:t>
            </w:r>
            <w:proofErr w:type="gramEnd"/>
          </w:p>
          <w:p w14:paraId="4C6B3B6A" w14:textId="483AEDFD" w:rsidR="00180D52" w:rsidRPr="00526386" w:rsidRDefault="00180D52" w:rsidP="00180D52">
            <w:pPr>
              <w:spacing w:after="60" w:line="240" w:lineRule="auto"/>
              <w:rPr>
                <w:sz w:val="18"/>
              </w:rPr>
            </w:pPr>
          </w:p>
        </w:tc>
        <w:tc>
          <w:tcPr>
            <w:tcW w:w="2113" w:type="dxa"/>
          </w:tcPr>
          <w:p w14:paraId="0C190AAE" w14:textId="5349EACA" w:rsidR="00180D52" w:rsidRPr="002256DF" w:rsidRDefault="002256DF" w:rsidP="00180D52">
            <w:pPr>
              <w:spacing w:after="60" w:line="240" w:lineRule="auto"/>
              <w:rPr>
                <w:sz w:val="18"/>
              </w:rPr>
            </w:pPr>
            <w:r w:rsidRPr="00526386">
              <w:rPr>
                <w:sz w:val="18"/>
              </w:rPr>
              <w:t xml:space="preserve">30cm &lt; antenna separation </w:t>
            </w:r>
            <w:r w:rsidR="00175503">
              <w:rPr>
                <w:sz w:val="18"/>
              </w:rPr>
              <w:t>≤</w:t>
            </w:r>
            <w:r w:rsidRPr="00526386">
              <w:rPr>
                <w:sz w:val="18"/>
              </w:rPr>
              <w:t xml:space="preserve"> [</w:t>
            </w:r>
            <w:r>
              <w:rPr>
                <w:sz w:val="18"/>
              </w:rPr>
              <w:t>40]</w:t>
            </w:r>
            <w:r w:rsidRPr="00526386">
              <w:rPr>
                <w:sz w:val="18"/>
              </w:rPr>
              <w:t xml:space="preserve"> cm</w:t>
            </w:r>
          </w:p>
        </w:tc>
        <w:tc>
          <w:tcPr>
            <w:tcW w:w="757" w:type="dxa"/>
          </w:tcPr>
          <w:p w14:paraId="20CE6C70" w14:textId="29D353D0" w:rsidR="00180D52" w:rsidRPr="007B52B9" w:rsidRDefault="00180D52" w:rsidP="00180D52">
            <w:pPr>
              <w:spacing w:after="60" w:line="240" w:lineRule="auto"/>
              <w:rPr>
                <w:sz w:val="18"/>
                <w:lang w:val="fr-FR"/>
              </w:rPr>
            </w:pPr>
            <w:r>
              <w:rPr>
                <w:sz w:val="18"/>
              </w:rPr>
              <w:t>[40]cm</w:t>
            </w:r>
          </w:p>
        </w:tc>
        <w:tc>
          <w:tcPr>
            <w:tcW w:w="1678" w:type="dxa"/>
          </w:tcPr>
          <w:p w14:paraId="41BCB7A4" w14:textId="371C041C" w:rsidR="00180D52" w:rsidRPr="00526386" w:rsidRDefault="00180D52" w:rsidP="00180D52">
            <w:pPr>
              <w:spacing w:after="60" w:line="240" w:lineRule="auto"/>
              <w:rPr>
                <w:sz w:val="18"/>
              </w:rPr>
            </w:pPr>
            <w:r w:rsidRPr="00526386">
              <w:rPr>
                <w:sz w:val="18"/>
              </w:rPr>
              <w:t>QZ extended for current chambers</w:t>
            </w:r>
          </w:p>
          <w:p w14:paraId="194AF905" w14:textId="600F304C" w:rsidR="00180D52" w:rsidRPr="00526386" w:rsidRDefault="00180D52" w:rsidP="00180D52">
            <w:pPr>
              <w:spacing w:after="60" w:line="240" w:lineRule="auto"/>
              <w:rPr>
                <w:sz w:val="18"/>
              </w:rPr>
            </w:pPr>
            <w:r w:rsidRPr="00526386">
              <w:rPr>
                <w:sz w:val="18"/>
              </w:rPr>
              <w:t>Grey-box</w:t>
            </w:r>
          </w:p>
        </w:tc>
        <w:tc>
          <w:tcPr>
            <w:tcW w:w="2407" w:type="dxa"/>
          </w:tcPr>
          <w:p w14:paraId="6976733A" w14:textId="2C768653" w:rsidR="00180D52" w:rsidRPr="007B52B9" w:rsidRDefault="002D654A" w:rsidP="00180D52">
            <w:pPr>
              <w:spacing w:after="60" w:line="240" w:lineRule="auto"/>
              <w:rPr>
                <w:sz w:val="18"/>
                <w:lang w:val="fr-FR"/>
              </w:rPr>
            </w:pPr>
            <w:proofErr w:type="gramStart"/>
            <w:r>
              <w:rPr>
                <w:sz w:val="18"/>
              </w:rPr>
              <w:t>MTSU</w:t>
            </w:r>
            <w:r>
              <w:rPr>
                <w:sz w:val="18"/>
                <w:vertAlign w:val="subscript"/>
              </w:rPr>
              <w:t>[</w:t>
            </w:r>
            <w:proofErr w:type="gramEnd"/>
            <w:r>
              <w:rPr>
                <w:sz w:val="18"/>
                <w:vertAlign w:val="subscript"/>
              </w:rPr>
              <w:t>4</w:t>
            </w:r>
            <w:r w:rsidRPr="002D654A">
              <w:rPr>
                <w:sz w:val="18"/>
                <w:vertAlign w:val="subscript"/>
              </w:rPr>
              <w:t>0</w:t>
            </w:r>
            <w:r>
              <w:rPr>
                <w:sz w:val="18"/>
                <w:vertAlign w:val="subscript"/>
              </w:rPr>
              <w:t>]</w:t>
            </w:r>
            <w:r w:rsidRPr="002D654A">
              <w:rPr>
                <w:sz w:val="18"/>
                <w:vertAlign w:val="subscript"/>
              </w:rPr>
              <w:t>cm</w:t>
            </w:r>
            <w:r>
              <w:rPr>
                <w:sz w:val="18"/>
                <w:vertAlign w:val="subscript"/>
              </w:rPr>
              <w:t xml:space="preserve"> </w:t>
            </w:r>
            <w:r w:rsidRPr="007B52B9">
              <w:rPr>
                <w:sz w:val="18"/>
                <w:lang w:val="fr-FR"/>
              </w:rPr>
              <w:t xml:space="preserve"> </w:t>
            </w:r>
            <w:r>
              <w:rPr>
                <w:sz w:val="18"/>
                <w:lang w:val="fr-FR"/>
              </w:rPr>
              <w:t xml:space="preserve">= </w:t>
            </w:r>
            <w:r>
              <w:rPr>
                <w:sz w:val="18"/>
              </w:rPr>
              <w:t>MTSU</w:t>
            </w:r>
            <w:r w:rsidRPr="002D654A">
              <w:rPr>
                <w:sz w:val="18"/>
                <w:vertAlign w:val="subscript"/>
              </w:rPr>
              <w:t>30cm</w:t>
            </w:r>
            <w:r w:rsidRPr="007B52B9">
              <w:rPr>
                <w:sz w:val="18"/>
                <w:lang w:val="fr-FR"/>
              </w:rPr>
              <w:t xml:space="preserve"> </w:t>
            </w:r>
            <w:r>
              <w:rPr>
                <w:sz w:val="18"/>
                <w:lang w:val="fr-FR"/>
              </w:rPr>
              <w:t xml:space="preserve">+ </w:t>
            </w:r>
            <w:r w:rsidR="00180D52" w:rsidRPr="007B52B9">
              <w:rPr>
                <w:sz w:val="18"/>
                <w:lang w:val="fr-FR"/>
              </w:rPr>
              <w:t xml:space="preserve">relaxation on </w:t>
            </w:r>
            <w:proofErr w:type="spellStart"/>
            <w:r w:rsidR="00180D52" w:rsidRPr="007B52B9">
              <w:rPr>
                <w:sz w:val="18"/>
                <w:lang w:val="fr-FR"/>
              </w:rPr>
              <w:t>Q</w:t>
            </w:r>
            <w:r w:rsidR="00180D52">
              <w:rPr>
                <w:sz w:val="18"/>
                <w:lang w:val="fr-FR"/>
              </w:rPr>
              <w:t>oQZ</w:t>
            </w:r>
            <w:proofErr w:type="spellEnd"/>
            <w:r w:rsidR="00271073">
              <w:rPr>
                <w:sz w:val="18"/>
                <w:lang w:val="fr-FR"/>
              </w:rPr>
              <w:t xml:space="preserve"> and XPD</w:t>
            </w:r>
          </w:p>
          <w:p w14:paraId="04E1C6CD" w14:textId="77777777" w:rsidR="00180D52" w:rsidRPr="00271073" w:rsidRDefault="00180D52" w:rsidP="00180D52">
            <w:pPr>
              <w:spacing w:after="60" w:line="240" w:lineRule="auto"/>
              <w:rPr>
                <w:sz w:val="18"/>
                <w:lang w:val="fr-FR"/>
              </w:rPr>
            </w:pPr>
          </w:p>
        </w:tc>
      </w:tr>
      <w:tr w:rsidR="00180D52" w:rsidRPr="00526386" w14:paraId="0E2D4B1A" w14:textId="014C9031" w:rsidTr="009907FA">
        <w:tc>
          <w:tcPr>
            <w:tcW w:w="846" w:type="dxa"/>
            <w:hideMark/>
          </w:tcPr>
          <w:p w14:paraId="1B4856B5" w14:textId="3E9A4638" w:rsidR="00180D52" w:rsidRPr="00526386" w:rsidRDefault="00180D52" w:rsidP="00180D52">
            <w:pPr>
              <w:spacing w:after="60" w:line="240" w:lineRule="auto"/>
              <w:rPr>
                <w:sz w:val="18"/>
              </w:rPr>
            </w:pPr>
            <w:r w:rsidRPr="00526386">
              <w:rPr>
                <w:sz w:val="18"/>
              </w:rPr>
              <w:t>#</w:t>
            </w:r>
            <w:r>
              <w:rPr>
                <w:sz w:val="18"/>
              </w:rPr>
              <w:t>4</w:t>
            </w:r>
          </w:p>
        </w:tc>
        <w:tc>
          <w:tcPr>
            <w:tcW w:w="1547" w:type="dxa"/>
            <w:hideMark/>
          </w:tcPr>
          <w:p w14:paraId="7407EF70" w14:textId="49EAF862" w:rsidR="00180D52" w:rsidRPr="00526386" w:rsidRDefault="00175503" w:rsidP="00180D52">
            <w:pPr>
              <w:spacing w:after="60" w:line="240" w:lineRule="auto"/>
              <w:rPr>
                <w:sz w:val="18"/>
              </w:rPr>
            </w:pPr>
            <w:r w:rsidRPr="009907FA">
              <w:rPr>
                <w:sz w:val="18"/>
              </w:rPr>
              <w:t>?</w:t>
            </w:r>
            <w:r w:rsidR="00180D52" w:rsidRPr="009907FA">
              <w:rPr>
                <w:sz w:val="18"/>
              </w:rPr>
              <w:t xml:space="preserve"> &lt; DUT size </w:t>
            </w:r>
            <w:proofErr w:type="gramStart"/>
            <w:r w:rsidR="00180D52" w:rsidRPr="009907FA">
              <w:rPr>
                <w:sz w:val="18"/>
              </w:rPr>
              <w:t>≤ ?</w:t>
            </w:r>
            <w:proofErr w:type="gramEnd"/>
          </w:p>
          <w:p w14:paraId="5F76729D" w14:textId="62EDF5F0" w:rsidR="00180D52" w:rsidRPr="00526386" w:rsidRDefault="00180D52" w:rsidP="00180D52">
            <w:pPr>
              <w:spacing w:after="60" w:line="240" w:lineRule="auto"/>
              <w:rPr>
                <w:sz w:val="18"/>
              </w:rPr>
            </w:pPr>
          </w:p>
        </w:tc>
        <w:tc>
          <w:tcPr>
            <w:tcW w:w="2113" w:type="dxa"/>
          </w:tcPr>
          <w:p w14:paraId="2BF9961E" w14:textId="4076A78C" w:rsidR="00180D52" w:rsidRPr="00526386" w:rsidRDefault="002256DF" w:rsidP="00180D52">
            <w:pPr>
              <w:spacing w:after="60" w:line="240" w:lineRule="auto"/>
              <w:rPr>
                <w:sz w:val="18"/>
              </w:rPr>
            </w:pPr>
            <w:r>
              <w:rPr>
                <w:sz w:val="18"/>
              </w:rPr>
              <w:t>[4</w:t>
            </w:r>
            <w:r w:rsidRPr="00526386">
              <w:rPr>
                <w:sz w:val="18"/>
              </w:rPr>
              <w:t>0</w:t>
            </w:r>
            <w:r>
              <w:rPr>
                <w:sz w:val="18"/>
              </w:rPr>
              <w:t>]</w:t>
            </w:r>
            <w:r w:rsidRPr="00526386">
              <w:rPr>
                <w:sz w:val="18"/>
              </w:rPr>
              <w:t xml:space="preserve">cm &lt; FR2 antenna separation </w:t>
            </w:r>
            <w:r w:rsidR="00175503">
              <w:rPr>
                <w:sz w:val="18"/>
              </w:rPr>
              <w:t>≤</w:t>
            </w:r>
            <w:r w:rsidRPr="00526386">
              <w:rPr>
                <w:sz w:val="18"/>
              </w:rPr>
              <w:t xml:space="preserve"> [</w:t>
            </w:r>
            <w:r>
              <w:rPr>
                <w:sz w:val="18"/>
              </w:rPr>
              <w:t>55]</w:t>
            </w:r>
            <w:r w:rsidRPr="00526386">
              <w:rPr>
                <w:sz w:val="18"/>
              </w:rPr>
              <w:t>cm</w:t>
            </w:r>
          </w:p>
        </w:tc>
        <w:tc>
          <w:tcPr>
            <w:tcW w:w="757" w:type="dxa"/>
          </w:tcPr>
          <w:p w14:paraId="151EE578" w14:textId="2B430B0F" w:rsidR="00180D52" w:rsidRPr="00526386" w:rsidRDefault="00180D52" w:rsidP="00180D52">
            <w:pPr>
              <w:spacing w:after="60" w:line="240" w:lineRule="auto"/>
              <w:rPr>
                <w:sz w:val="18"/>
              </w:rPr>
            </w:pPr>
            <w:r>
              <w:rPr>
                <w:sz w:val="18"/>
              </w:rPr>
              <w:t>[55]cm</w:t>
            </w:r>
          </w:p>
        </w:tc>
        <w:tc>
          <w:tcPr>
            <w:tcW w:w="1678" w:type="dxa"/>
          </w:tcPr>
          <w:p w14:paraId="52501F3A" w14:textId="6907F89A" w:rsidR="00180D52" w:rsidRPr="00526386" w:rsidRDefault="00180D52" w:rsidP="00180D52">
            <w:pPr>
              <w:spacing w:after="60" w:line="240" w:lineRule="auto"/>
              <w:rPr>
                <w:sz w:val="18"/>
              </w:rPr>
            </w:pPr>
            <w:r w:rsidRPr="00526386">
              <w:rPr>
                <w:sz w:val="18"/>
              </w:rPr>
              <w:t>New QZ size</w:t>
            </w:r>
          </w:p>
          <w:p w14:paraId="3626CA54" w14:textId="77777777" w:rsidR="00180D52" w:rsidRDefault="002256DF" w:rsidP="00180D52">
            <w:pPr>
              <w:spacing w:after="60" w:line="240" w:lineRule="auto"/>
              <w:rPr>
                <w:sz w:val="18"/>
              </w:rPr>
            </w:pPr>
            <w:r w:rsidRPr="00526386">
              <w:rPr>
                <w:sz w:val="18"/>
              </w:rPr>
              <w:t>Grey-box</w:t>
            </w:r>
          </w:p>
          <w:p w14:paraId="66CAD3D4" w14:textId="3EF6258C" w:rsidR="002256DF" w:rsidRPr="00526386" w:rsidRDefault="002256DF" w:rsidP="00180D52">
            <w:pPr>
              <w:spacing w:after="60" w:line="240" w:lineRule="auto"/>
              <w:rPr>
                <w:sz w:val="18"/>
              </w:rPr>
            </w:pPr>
            <w:r>
              <w:rPr>
                <w:sz w:val="18"/>
              </w:rPr>
              <w:t>Other alternate approaches.</w:t>
            </w:r>
          </w:p>
        </w:tc>
        <w:tc>
          <w:tcPr>
            <w:tcW w:w="2407" w:type="dxa"/>
          </w:tcPr>
          <w:p w14:paraId="2B06688B" w14:textId="4BCFD237" w:rsidR="00180D52" w:rsidRPr="00526386" w:rsidRDefault="002D654A" w:rsidP="00180D52">
            <w:pPr>
              <w:spacing w:after="60" w:line="240" w:lineRule="auto"/>
              <w:rPr>
                <w:sz w:val="18"/>
              </w:rPr>
            </w:pPr>
            <w:proofErr w:type="gramStart"/>
            <w:r>
              <w:rPr>
                <w:sz w:val="18"/>
              </w:rPr>
              <w:t>MTSU</w:t>
            </w:r>
            <w:r>
              <w:rPr>
                <w:sz w:val="18"/>
                <w:vertAlign w:val="subscript"/>
              </w:rPr>
              <w:t>[</w:t>
            </w:r>
            <w:proofErr w:type="gramEnd"/>
            <w:r>
              <w:rPr>
                <w:sz w:val="18"/>
                <w:vertAlign w:val="subscript"/>
              </w:rPr>
              <w:t>55]</w:t>
            </w:r>
            <w:r w:rsidRPr="002D654A">
              <w:rPr>
                <w:sz w:val="18"/>
                <w:vertAlign w:val="subscript"/>
              </w:rPr>
              <w:t>cm</w:t>
            </w:r>
            <w:r w:rsidRPr="00526386">
              <w:rPr>
                <w:sz w:val="18"/>
              </w:rPr>
              <w:t xml:space="preserve"> </w:t>
            </w:r>
            <w:r w:rsidR="00617DC5">
              <w:rPr>
                <w:sz w:val="18"/>
              </w:rPr>
              <w:t>FFS</w:t>
            </w:r>
          </w:p>
        </w:tc>
      </w:tr>
    </w:tbl>
    <w:p w14:paraId="134D8CC6" w14:textId="77777777" w:rsidR="008D71B4" w:rsidRPr="00526386" w:rsidRDefault="008D71B4" w:rsidP="00861B3E">
      <w:pPr>
        <w:jc w:val="both"/>
        <w:rPr>
          <w:lang w:eastAsia="en-US"/>
        </w:rPr>
      </w:pPr>
    </w:p>
    <w:p w14:paraId="4598E350" w14:textId="70C72373" w:rsidR="006C3612" w:rsidRPr="00526386" w:rsidRDefault="00230F07" w:rsidP="00861B3E">
      <w:pPr>
        <w:jc w:val="both"/>
        <w:rPr>
          <w:lang w:eastAsia="en-US"/>
        </w:rPr>
      </w:pPr>
      <w:r w:rsidRPr="00526386">
        <w:rPr>
          <w:lang w:eastAsia="en-US"/>
        </w:rPr>
        <w:t xml:space="preserve">Option </w:t>
      </w:r>
      <w:r w:rsidR="000A06EF" w:rsidRPr="00526386">
        <w:rPr>
          <w:lang w:eastAsia="en-US"/>
        </w:rPr>
        <w:t>#1</w:t>
      </w:r>
      <w:r w:rsidRPr="00526386">
        <w:rPr>
          <w:lang w:eastAsia="en-US"/>
        </w:rPr>
        <w:t xml:space="preserve"> is actually current state where devices shall be </w:t>
      </w:r>
      <w:r w:rsidR="00E357C5">
        <w:rPr>
          <w:lang w:eastAsia="en-US"/>
        </w:rPr>
        <w:t xml:space="preserve">fully </w:t>
      </w:r>
      <w:r w:rsidRPr="00526386">
        <w:rPr>
          <w:lang w:eastAsia="en-US"/>
        </w:rPr>
        <w:t xml:space="preserve">contained within the defined 30cm maximum QZ diameter. </w:t>
      </w:r>
    </w:p>
    <w:p w14:paraId="151A5D97" w14:textId="76F80334" w:rsidR="00423D24" w:rsidRPr="00526386" w:rsidRDefault="00230F07" w:rsidP="00230F07">
      <w:pPr>
        <w:jc w:val="both"/>
        <w:rPr>
          <w:lang w:eastAsia="en-US"/>
        </w:rPr>
      </w:pPr>
      <w:r w:rsidRPr="00526386">
        <w:rPr>
          <w:lang w:eastAsia="en-US"/>
        </w:rPr>
        <w:t xml:space="preserve">Option #2 </w:t>
      </w:r>
      <w:r w:rsidR="002256DF">
        <w:rPr>
          <w:lang w:eastAsia="en-US"/>
        </w:rPr>
        <w:t xml:space="preserve">is </w:t>
      </w:r>
      <w:r w:rsidR="00180D52">
        <w:rPr>
          <w:lang w:eastAsia="en-US"/>
        </w:rPr>
        <w:t xml:space="preserve">basically the enablement of Grey-box approach that </w:t>
      </w:r>
      <w:r w:rsidR="00423D24" w:rsidRPr="00526386">
        <w:rPr>
          <w:lang w:eastAsia="en-US"/>
        </w:rPr>
        <w:t xml:space="preserve">was endorsed during RAN5#89e and further discussion on precise </w:t>
      </w:r>
      <w:r w:rsidR="00401CDE" w:rsidRPr="00526386">
        <w:rPr>
          <w:lang w:eastAsia="en-US"/>
        </w:rPr>
        <w:t xml:space="preserve">wording </w:t>
      </w:r>
      <w:r w:rsidR="00D64425">
        <w:rPr>
          <w:lang w:eastAsia="en-US"/>
        </w:rPr>
        <w:t>took place</w:t>
      </w:r>
      <w:r w:rsidR="00180D52">
        <w:rPr>
          <w:lang w:eastAsia="en-US"/>
        </w:rPr>
        <w:t xml:space="preserve"> last meeting. Additional considerations are presented in section </w:t>
      </w:r>
      <w:r w:rsidR="002C5822">
        <w:rPr>
          <w:lang w:eastAsia="en-US"/>
        </w:rPr>
        <w:fldChar w:fldCharType="begin"/>
      </w:r>
      <w:r w:rsidR="002C5822">
        <w:rPr>
          <w:lang w:eastAsia="en-US"/>
        </w:rPr>
        <w:instrText xml:space="preserve"> REF _Ref71355555 \r \h </w:instrText>
      </w:r>
      <w:r w:rsidR="002C5822">
        <w:rPr>
          <w:lang w:eastAsia="en-US"/>
        </w:rPr>
      </w:r>
      <w:r w:rsidR="002C5822">
        <w:rPr>
          <w:lang w:eastAsia="en-US"/>
        </w:rPr>
        <w:fldChar w:fldCharType="separate"/>
      </w:r>
      <w:r w:rsidR="002C5822">
        <w:rPr>
          <w:lang w:eastAsia="en-US"/>
        </w:rPr>
        <w:t>3</w:t>
      </w:r>
      <w:r w:rsidR="002C5822">
        <w:rPr>
          <w:lang w:eastAsia="en-US"/>
        </w:rPr>
        <w:fldChar w:fldCharType="end"/>
      </w:r>
      <w:r w:rsidR="00180D52">
        <w:rPr>
          <w:lang w:eastAsia="en-US"/>
        </w:rPr>
        <w:t xml:space="preserve"> in this contribution. </w:t>
      </w:r>
    </w:p>
    <w:p w14:paraId="48A322FB" w14:textId="276DD81E" w:rsidR="002256DF" w:rsidRDefault="002256DF" w:rsidP="002256DF">
      <w:pPr>
        <w:jc w:val="both"/>
        <w:rPr>
          <w:lang w:eastAsia="en-US"/>
        </w:rPr>
      </w:pPr>
      <w:r w:rsidRPr="00526386">
        <w:rPr>
          <w:lang w:eastAsia="en-US"/>
        </w:rPr>
        <w:t>Option #</w:t>
      </w:r>
      <w:r>
        <w:rPr>
          <w:lang w:eastAsia="en-US"/>
        </w:rPr>
        <w:t>3</w:t>
      </w:r>
      <w:r w:rsidRPr="00526386">
        <w:rPr>
          <w:lang w:eastAsia="en-US"/>
        </w:rPr>
        <w:t xml:space="preserve"> </w:t>
      </w:r>
      <w:r>
        <w:rPr>
          <w:lang w:eastAsia="en-US"/>
        </w:rPr>
        <w:t xml:space="preserve">was discussed extensively during last meeting under the assumption that </w:t>
      </w:r>
      <w:r w:rsidRPr="00526386">
        <w:rPr>
          <w:lang w:eastAsia="en-US"/>
        </w:rPr>
        <w:t xml:space="preserve">current test systems, designed </w:t>
      </w:r>
      <w:r>
        <w:rPr>
          <w:lang w:eastAsia="en-US"/>
        </w:rPr>
        <w:t xml:space="preserve">initially for </w:t>
      </w:r>
      <w:r w:rsidRPr="00526386">
        <w:rPr>
          <w:lang w:eastAsia="en-US"/>
        </w:rPr>
        <w:t xml:space="preserve">maximum QZ diameter of 30cm, </w:t>
      </w:r>
      <w:r>
        <w:rPr>
          <w:lang w:eastAsia="en-US"/>
        </w:rPr>
        <w:t xml:space="preserve">are extended </w:t>
      </w:r>
      <w:r w:rsidRPr="00526386">
        <w:rPr>
          <w:lang w:eastAsia="en-US"/>
        </w:rPr>
        <w:t xml:space="preserve">beyond that. </w:t>
      </w:r>
      <w:r>
        <w:rPr>
          <w:lang w:eastAsia="en-US"/>
        </w:rPr>
        <w:t>Additional considerations are presented in section</w:t>
      </w:r>
      <w:r w:rsidR="00F86C90">
        <w:rPr>
          <w:lang w:eastAsia="en-US"/>
        </w:rPr>
        <w:t xml:space="preserve"> </w:t>
      </w:r>
      <w:r w:rsidR="00F86C90">
        <w:rPr>
          <w:lang w:eastAsia="en-US"/>
        </w:rPr>
        <w:fldChar w:fldCharType="begin"/>
      </w:r>
      <w:r w:rsidR="00F86C90">
        <w:rPr>
          <w:lang w:eastAsia="en-US"/>
        </w:rPr>
        <w:instrText xml:space="preserve"> REF _Ref71296876 \r \h </w:instrText>
      </w:r>
      <w:r w:rsidR="00F86C90">
        <w:rPr>
          <w:lang w:eastAsia="en-US"/>
        </w:rPr>
      </w:r>
      <w:r w:rsidR="00F86C90">
        <w:rPr>
          <w:lang w:eastAsia="en-US"/>
        </w:rPr>
        <w:fldChar w:fldCharType="separate"/>
      </w:r>
      <w:r w:rsidR="002C5822">
        <w:rPr>
          <w:lang w:eastAsia="en-US"/>
        </w:rPr>
        <w:t>4</w:t>
      </w:r>
      <w:r w:rsidR="00F86C90">
        <w:rPr>
          <w:lang w:eastAsia="en-US"/>
        </w:rPr>
        <w:fldChar w:fldCharType="end"/>
      </w:r>
      <w:r>
        <w:rPr>
          <w:lang w:eastAsia="en-US"/>
        </w:rPr>
        <w:t xml:space="preserve"> in this contribution.</w:t>
      </w:r>
    </w:p>
    <w:p w14:paraId="6E71783E" w14:textId="3DB221D6" w:rsidR="002256DF" w:rsidRDefault="002256DF" w:rsidP="002256DF">
      <w:pPr>
        <w:jc w:val="both"/>
      </w:pPr>
      <w:r w:rsidRPr="00526386">
        <w:rPr>
          <w:lang w:eastAsia="en-US"/>
        </w:rPr>
        <w:t>Option #</w:t>
      </w:r>
      <w:r>
        <w:rPr>
          <w:lang w:eastAsia="en-US"/>
        </w:rPr>
        <w:t>4</w:t>
      </w:r>
      <w:r w:rsidRPr="00526386">
        <w:rPr>
          <w:lang w:eastAsia="en-US"/>
        </w:rPr>
        <w:t xml:space="preserve"> has been </w:t>
      </w:r>
      <w:r>
        <w:rPr>
          <w:lang w:eastAsia="en-US"/>
        </w:rPr>
        <w:t xml:space="preserve">discussed </w:t>
      </w:r>
      <w:r w:rsidR="00F86C90">
        <w:rPr>
          <w:lang w:eastAsia="en-US"/>
        </w:rPr>
        <w:t xml:space="preserve">in previous </w:t>
      </w:r>
      <w:r w:rsidRPr="00526386">
        <w:rPr>
          <w:lang w:eastAsia="en-US"/>
        </w:rPr>
        <w:t>meetings</w:t>
      </w:r>
      <w:r w:rsidR="00F86C90">
        <w:rPr>
          <w:lang w:eastAsia="en-US"/>
        </w:rPr>
        <w:t xml:space="preserve"> based on </w:t>
      </w:r>
      <w:r w:rsidRPr="00526386">
        <w:rPr>
          <w:lang w:eastAsia="en-US"/>
        </w:rPr>
        <w:fldChar w:fldCharType="begin"/>
      </w:r>
      <w:r w:rsidRPr="00526386">
        <w:rPr>
          <w:lang w:eastAsia="en-US"/>
        </w:rPr>
        <w:instrText xml:space="preserve"> REF _Ref62824452 \r \h </w:instrText>
      </w:r>
      <w:r w:rsidRPr="00526386">
        <w:rPr>
          <w:lang w:eastAsia="en-US"/>
        </w:rPr>
      </w:r>
      <w:r w:rsidRPr="00526386">
        <w:rPr>
          <w:lang w:eastAsia="en-US"/>
        </w:rPr>
        <w:fldChar w:fldCharType="separate"/>
      </w:r>
      <w:r w:rsidR="002C5822">
        <w:rPr>
          <w:lang w:eastAsia="en-US"/>
        </w:rPr>
        <w:t>[3]</w:t>
      </w:r>
      <w:r w:rsidRPr="00526386">
        <w:rPr>
          <w:lang w:eastAsia="en-US"/>
        </w:rPr>
        <w:fldChar w:fldCharType="end"/>
      </w:r>
      <w:r w:rsidR="00F86C90">
        <w:rPr>
          <w:lang w:eastAsia="en-US"/>
        </w:rPr>
        <w:t xml:space="preserve">, </w:t>
      </w:r>
      <w:r w:rsidRPr="00526386">
        <w:rPr>
          <w:lang w:eastAsia="en-US"/>
        </w:rPr>
        <w:fldChar w:fldCharType="begin"/>
      </w:r>
      <w:r w:rsidRPr="00526386">
        <w:rPr>
          <w:lang w:eastAsia="en-US"/>
        </w:rPr>
        <w:instrText xml:space="preserve"> REF _Ref54371589 \r \h </w:instrText>
      </w:r>
      <w:r w:rsidRPr="00526386">
        <w:rPr>
          <w:lang w:eastAsia="en-US"/>
        </w:rPr>
      </w:r>
      <w:r w:rsidRPr="00526386">
        <w:rPr>
          <w:lang w:eastAsia="en-US"/>
        </w:rPr>
        <w:fldChar w:fldCharType="separate"/>
      </w:r>
      <w:r w:rsidR="002C5822">
        <w:rPr>
          <w:lang w:eastAsia="en-US"/>
        </w:rPr>
        <w:t>[4]</w:t>
      </w:r>
      <w:r w:rsidRPr="00526386">
        <w:rPr>
          <w:lang w:eastAsia="en-US"/>
        </w:rPr>
        <w:fldChar w:fldCharType="end"/>
      </w:r>
      <w:r w:rsidR="00F86C90">
        <w:rPr>
          <w:lang w:eastAsia="en-US"/>
        </w:rPr>
        <w:t xml:space="preserve"> and </w:t>
      </w:r>
      <w:r w:rsidR="00F86C90">
        <w:rPr>
          <w:lang w:eastAsia="en-US"/>
        </w:rPr>
        <w:fldChar w:fldCharType="begin"/>
      </w:r>
      <w:r w:rsidR="00F86C90">
        <w:rPr>
          <w:lang w:eastAsia="en-US"/>
        </w:rPr>
        <w:instrText xml:space="preserve"> REF _Ref71296705 \r \h </w:instrText>
      </w:r>
      <w:r w:rsidR="00F86C90">
        <w:rPr>
          <w:lang w:eastAsia="en-US"/>
        </w:rPr>
      </w:r>
      <w:r w:rsidR="00F86C90">
        <w:rPr>
          <w:lang w:eastAsia="en-US"/>
        </w:rPr>
        <w:fldChar w:fldCharType="separate"/>
      </w:r>
      <w:r w:rsidR="002C5822">
        <w:rPr>
          <w:lang w:eastAsia="en-US"/>
        </w:rPr>
        <w:t>[6]</w:t>
      </w:r>
      <w:r w:rsidR="00F86C90">
        <w:rPr>
          <w:lang w:eastAsia="en-US"/>
        </w:rPr>
        <w:fldChar w:fldCharType="end"/>
      </w:r>
      <w:r w:rsidRPr="00526386">
        <w:rPr>
          <w:lang w:eastAsia="en-US"/>
        </w:rPr>
        <w:t xml:space="preserve">. Based on the available market survey, a new QZ size is required </w:t>
      </w:r>
      <w:r w:rsidR="00271073">
        <w:rPr>
          <w:lang w:eastAsia="en-US"/>
        </w:rPr>
        <w:t xml:space="preserve">in all cases </w:t>
      </w:r>
      <w:r w:rsidRPr="00526386">
        <w:rPr>
          <w:lang w:eastAsia="en-US"/>
        </w:rPr>
        <w:t xml:space="preserve">to test large devices (e.g. laptops). Based on the same analysis, it was proposed in </w:t>
      </w:r>
      <w:r w:rsidRPr="00526386">
        <w:rPr>
          <w:lang w:eastAsia="en-US"/>
        </w:rPr>
        <w:fldChar w:fldCharType="begin"/>
      </w:r>
      <w:r w:rsidRPr="00526386">
        <w:rPr>
          <w:lang w:eastAsia="en-US"/>
        </w:rPr>
        <w:instrText xml:space="preserve"> REF _Ref62824452 \r \h </w:instrText>
      </w:r>
      <w:r w:rsidRPr="00526386">
        <w:rPr>
          <w:lang w:eastAsia="en-US"/>
        </w:rPr>
      </w:r>
      <w:r w:rsidRPr="00526386">
        <w:rPr>
          <w:lang w:eastAsia="en-US"/>
        </w:rPr>
        <w:fldChar w:fldCharType="separate"/>
      </w:r>
      <w:r w:rsidR="002C5822">
        <w:rPr>
          <w:lang w:eastAsia="en-US"/>
        </w:rPr>
        <w:t>[3]</w:t>
      </w:r>
      <w:r w:rsidRPr="00526386">
        <w:rPr>
          <w:lang w:eastAsia="en-US"/>
        </w:rPr>
        <w:fldChar w:fldCharType="end"/>
      </w:r>
      <w:r w:rsidRPr="00526386">
        <w:rPr>
          <w:lang w:eastAsia="en-US"/>
        </w:rPr>
        <w:t xml:space="preserve"> to s</w:t>
      </w:r>
      <w:r w:rsidRPr="00526386">
        <w:t>elect 55cm as the QZ size to test devices larger than current QZ limited to 30cm.</w:t>
      </w:r>
    </w:p>
    <w:p w14:paraId="6C83496F" w14:textId="7E45B958" w:rsidR="002256DF" w:rsidRPr="00290951" w:rsidRDefault="002256DF" w:rsidP="00290951">
      <w:pPr>
        <w:jc w:val="both"/>
        <w:rPr>
          <w:b/>
        </w:rPr>
      </w:pPr>
      <w:bookmarkStart w:id="6" w:name="_Toc70514559"/>
      <w:bookmarkStart w:id="7" w:name="_Toc70514608"/>
      <w:bookmarkStart w:id="8" w:name="_Toc70514632"/>
      <w:bookmarkStart w:id="9" w:name="_Toc71284587"/>
      <w:bookmarkStart w:id="10" w:name="_Toc71284671"/>
      <w:bookmarkStart w:id="11" w:name="_Toc71289042"/>
      <w:bookmarkStart w:id="12" w:name="_Toc71295958"/>
      <w:bookmarkStart w:id="13" w:name="_Toc71298595"/>
      <w:bookmarkStart w:id="14" w:name="_Toc71299064"/>
      <w:bookmarkStart w:id="15" w:name="_Toc71355542"/>
      <w:bookmarkStart w:id="16" w:name="_Toc71356403"/>
      <w:r w:rsidRPr="00290951">
        <w:rPr>
          <w:b/>
        </w:rPr>
        <w:t xml:space="preserve">Observation </w:t>
      </w:r>
      <w:r w:rsidR="00B87845" w:rsidRPr="00290951">
        <w:rPr>
          <w:b/>
        </w:rPr>
        <w:fldChar w:fldCharType="begin"/>
      </w:r>
      <w:r w:rsidR="00B87845" w:rsidRPr="00290951">
        <w:rPr>
          <w:b/>
        </w:rPr>
        <w:instrText xml:space="preserve"> SEQ Observation \* ARABIC </w:instrText>
      </w:r>
      <w:r w:rsidR="00B87845" w:rsidRPr="00290951">
        <w:rPr>
          <w:b/>
        </w:rPr>
        <w:fldChar w:fldCharType="separate"/>
      </w:r>
      <w:r w:rsidR="002C5822">
        <w:rPr>
          <w:b/>
          <w:noProof/>
        </w:rPr>
        <w:t>1</w:t>
      </w:r>
      <w:r w:rsidR="00B87845" w:rsidRPr="00290951">
        <w:rPr>
          <w:b/>
        </w:rPr>
        <w:fldChar w:fldCharType="end"/>
      </w:r>
      <w:r w:rsidR="00E01F18" w:rsidRPr="00290951">
        <w:rPr>
          <w:b/>
        </w:rPr>
        <w:t xml:space="preserve">: </w:t>
      </w:r>
      <w:r w:rsidRPr="00290951">
        <w:t>irrespective of potential improvements to current QZ size (i.e. 30cm)</w:t>
      </w:r>
      <w:r w:rsidR="00E01F18" w:rsidRPr="00290951">
        <w:t xml:space="preserve"> following Options #2 and #3</w:t>
      </w:r>
      <w:r w:rsidRPr="00290951">
        <w:t>, a new QZ size is required in all cases to test large devices (e.g. laptops).</w:t>
      </w:r>
      <w:bookmarkEnd w:id="6"/>
      <w:bookmarkEnd w:id="7"/>
      <w:bookmarkEnd w:id="8"/>
      <w:bookmarkEnd w:id="9"/>
      <w:bookmarkEnd w:id="10"/>
      <w:bookmarkEnd w:id="11"/>
      <w:bookmarkEnd w:id="12"/>
      <w:bookmarkEnd w:id="13"/>
      <w:bookmarkEnd w:id="14"/>
      <w:bookmarkEnd w:id="15"/>
      <w:bookmarkEnd w:id="16"/>
    </w:p>
    <w:p w14:paraId="16844CCE" w14:textId="77777777" w:rsidR="002256DF" w:rsidRPr="00526386" w:rsidRDefault="002256DF" w:rsidP="002256DF">
      <w:pPr>
        <w:jc w:val="both"/>
      </w:pPr>
    </w:p>
    <w:p w14:paraId="0F54A53F" w14:textId="77777777" w:rsidR="0088132B" w:rsidRDefault="0088132B">
      <w:pPr>
        <w:spacing w:after="0" w:line="240" w:lineRule="auto"/>
        <w:rPr>
          <w:rFonts w:cs="Times New Roman"/>
          <w:b/>
          <w:sz w:val="28"/>
          <w:szCs w:val="20"/>
          <w:lang w:val="en-GB" w:eastAsia="en-US"/>
        </w:rPr>
      </w:pPr>
      <w:r>
        <w:br w:type="page"/>
      </w:r>
    </w:p>
    <w:p w14:paraId="3C5F6072" w14:textId="2C733F7C" w:rsidR="006C3612" w:rsidRDefault="00E01F18" w:rsidP="00E01F18">
      <w:pPr>
        <w:pStyle w:val="Heading1"/>
      </w:pPr>
      <w:bookmarkStart w:id="17" w:name="_Ref71355555"/>
      <w:r>
        <w:lastRenderedPageBreak/>
        <w:t>Grey-box approach</w:t>
      </w:r>
      <w:bookmarkEnd w:id="17"/>
    </w:p>
    <w:p w14:paraId="64F9AC70" w14:textId="095BFCD3" w:rsidR="007C58FB" w:rsidRDefault="002D5F7B" w:rsidP="00972046">
      <w:pPr>
        <w:jc w:val="both"/>
        <w:rPr>
          <w:lang w:val="en-GB" w:eastAsia="en-US"/>
        </w:rPr>
      </w:pPr>
      <w:r>
        <w:rPr>
          <w:lang w:val="en-GB" w:eastAsia="en-US"/>
        </w:rPr>
        <w:t xml:space="preserve">Besides the applicability considerations further described in section </w:t>
      </w:r>
      <w:r>
        <w:rPr>
          <w:lang w:val="en-GB" w:eastAsia="en-US"/>
        </w:rPr>
        <w:fldChar w:fldCharType="begin"/>
      </w:r>
      <w:r>
        <w:rPr>
          <w:lang w:val="en-GB" w:eastAsia="en-US"/>
        </w:rPr>
        <w:instrText xml:space="preserve"> REF _Ref71297006 \r \h </w:instrText>
      </w:r>
      <w:r>
        <w:rPr>
          <w:lang w:val="en-GB" w:eastAsia="en-US"/>
        </w:rPr>
      </w:r>
      <w:r>
        <w:rPr>
          <w:lang w:val="en-GB" w:eastAsia="en-US"/>
        </w:rPr>
        <w:fldChar w:fldCharType="separate"/>
      </w:r>
      <w:r w:rsidR="002C5822">
        <w:rPr>
          <w:lang w:val="en-GB" w:eastAsia="en-US"/>
        </w:rPr>
        <w:t>5</w:t>
      </w:r>
      <w:r>
        <w:rPr>
          <w:lang w:val="en-GB" w:eastAsia="en-US"/>
        </w:rPr>
        <w:fldChar w:fldCharType="end"/>
      </w:r>
      <w:r>
        <w:rPr>
          <w:lang w:val="en-GB" w:eastAsia="en-US"/>
        </w:rPr>
        <w:t>, the following items are required to ensure a proper definition of the grey-box approach:</w:t>
      </w:r>
    </w:p>
    <w:p w14:paraId="6084665C" w14:textId="28C0A3A8" w:rsidR="006D7087" w:rsidRPr="002D5F7B" w:rsidRDefault="006D7087" w:rsidP="002D5F7B">
      <w:pPr>
        <w:pStyle w:val="ListParagraph"/>
      </w:pPr>
      <w:r w:rsidRPr="002D5F7B">
        <w:t>Must be applicable for all QZ sizes.</w:t>
      </w:r>
    </w:p>
    <w:p w14:paraId="2D0515D6" w14:textId="57318BEA" w:rsidR="001879A0" w:rsidRPr="00023A46" w:rsidRDefault="00D240A6" w:rsidP="002D5F7B">
      <w:pPr>
        <w:pStyle w:val="ListParagraph"/>
      </w:pPr>
      <w:r w:rsidRPr="00023A46">
        <w:t>Grey-box approach must be defined under</w:t>
      </w:r>
      <w:r w:rsidR="00DD0BBF" w:rsidRPr="00023A46">
        <w:t xml:space="preserve"> TS 38.521-2 </w:t>
      </w:r>
      <w:r w:rsidR="00DD0BBF" w:rsidRPr="00023A46">
        <w:fldChar w:fldCharType="begin"/>
      </w:r>
      <w:r w:rsidR="00DD0BBF" w:rsidRPr="00023A46">
        <w:instrText xml:space="preserve"> REF _Ref71297022 \r \h </w:instrText>
      </w:r>
      <w:r w:rsidR="00023A46">
        <w:instrText xml:space="preserve"> \* MERGEFORMAT </w:instrText>
      </w:r>
      <w:r w:rsidR="00DD0BBF" w:rsidRPr="00023A46">
        <w:fldChar w:fldCharType="separate"/>
      </w:r>
      <w:r w:rsidR="002C5822">
        <w:t>[7]</w:t>
      </w:r>
      <w:r w:rsidR="00DD0BBF" w:rsidRPr="00023A46">
        <w:fldChar w:fldCharType="end"/>
      </w:r>
      <w:r w:rsidR="00DD0BBF" w:rsidRPr="00023A46">
        <w:t>,</w:t>
      </w:r>
      <w:r w:rsidRPr="00023A46">
        <w:t xml:space="preserve"> Annex N</w:t>
      </w:r>
      <w:r w:rsidR="00DD0BBF" w:rsidRPr="00023A46">
        <w:t xml:space="preserve">, </w:t>
      </w:r>
      <w:r w:rsidR="00023A46">
        <w:t xml:space="preserve">to complement the definition of </w:t>
      </w:r>
      <w:r w:rsidR="00DD0BBF" w:rsidRPr="00023A46">
        <w:t>DUT coordinate system</w:t>
      </w:r>
      <w:r w:rsidR="00023A46" w:rsidRPr="00023A46">
        <w:t xml:space="preserve">, </w:t>
      </w:r>
      <w:r w:rsidR="00DD0BBF" w:rsidRPr="00023A46">
        <w:t>alignment options</w:t>
      </w:r>
      <w:r w:rsidR="00023A46" w:rsidRPr="00023A46">
        <w:t xml:space="preserve"> and positioning guidelines.</w:t>
      </w:r>
    </w:p>
    <w:p w14:paraId="6B48010C" w14:textId="77777777" w:rsidR="00023A46" w:rsidRPr="00023A46" w:rsidRDefault="00023A46" w:rsidP="002D5F7B">
      <w:pPr>
        <w:pStyle w:val="ListParagraph"/>
      </w:pPr>
      <w:r w:rsidRPr="00023A46">
        <w:t>It must be based on a vendor declaration of:</w:t>
      </w:r>
    </w:p>
    <w:p w14:paraId="08D0A42D" w14:textId="2A5ED8CD" w:rsidR="00023A46" w:rsidRPr="00023A46" w:rsidRDefault="00023A46" w:rsidP="00023A46">
      <w:pPr>
        <w:pStyle w:val="ListParagraph"/>
        <w:numPr>
          <w:ilvl w:val="1"/>
          <w:numId w:val="22"/>
        </w:numPr>
      </w:pPr>
      <w:r w:rsidRPr="00023A46">
        <w:t>Reference point, being the middle point between all active antennas.</w:t>
      </w:r>
    </w:p>
    <w:p w14:paraId="13AFF57C" w14:textId="44B3D7FE" w:rsidR="00023A46" w:rsidRPr="00023A46" w:rsidRDefault="00023A46" w:rsidP="00023A46">
      <w:pPr>
        <w:pStyle w:val="ListParagraph"/>
        <w:numPr>
          <w:ilvl w:val="1"/>
          <w:numId w:val="22"/>
        </w:numPr>
      </w:pPr>
      <w:r w:rsidRPr="00023A46">
        <w:t xml:space="preserve">Maximum separation of the active antennas with respect to the reference point. </w:t>
      </w:r>
    </w:p>
    <w:p w14:paraId="5EAA4D12" w14:textId="5A91FF23" w:rsidR="00826BBE" w:rsidRPr="00023A46" w:rsidRDefault="00023A46" w:rsidP="002D5F7B">
      <w:pPr>
        <w:pStyle w:val="ListParagraph"/>
      </w:pPr>
      <w:r w:rsidRPr="00023A46">
        <w:t>In order to provide the maximum flexibility for chamber fixtur</w:t>
      </w:r>
      <w:r>
        <w:t>ing</w:t>
      </w:r>
      <w:r w:rsidRPr="00023A46">
        <w:t xml:space="preserve">, the </w:t>
      </w:r>
      <w:r w:rsidR="00826BBE" w:rsidRPr="00023A46">
        <w:t>alignment</w:t>
      </w:r>
      <w:r w:rsidRPr="00023A46">
        <w:t xml:space="preserve"> of the declared reference point to the chamber’s </w:t>
      </w:r>
      <w:r w:rsidR="00826BBE" w:rsidRPr="00023A46">
        <w:t>coordinate system</w:t>
      </w:r>
      <w:r w:rsidRPr="00023A46">
        <w:t xml:space="preserve"> axes</w:t>
      </w:r>
      <w:r w:rsidR="00826BBE" w:rsidRPr="00023A46">
        <w:t xml:space="preserve"> should be </w:t>
      </w:r>
      <w:r w:rsidRPr="00023A46">
        <w:t xml:space="preserve">left </w:t>
      </w:r>
      <w:r w:rsidR="00826BBE" w:rsidRPr="00023A46">
        <w:t>flexible i</w:t>
      </w:r>
      <w:r w:rsidRPr="00023A46">
        <w:t xml:space="preserve">n case maximum separation between antennas is smaller than the QZ </w:t>
      </w:r>
      <w:r w:rsidR="00826BBE" w:rsidRPr="00023A46">
        <w:t>size.</w:t>
      </w:r>
    </w:p>
    <w:p w14:paraId="28E73611" w14:textId="6FFD8DA8" w:rsidR="00175503" w:rsidRDefault="00175503" w:rsidP="00175503">
      <w:pPr>
        <w:pStyle w:val="Heading1"/>
      </w:pPr>
      <w:bookmarkStart w:id="18" w:name="_Ref71296876"/>
      <w:bookmarkEnd w:id="2"/>
      <w:bookmarkEnd w:id="3"/>
      <w:r>
        <w:t>Extended QZ size</w:t>
      </w:r>
      <w:bookmarkEnd w:id="18"/>
    </w:p>
    <w:p w14:paraId="5C3584C5" w14:textId="491B0527" w:rsidR="0088132B" w:rsidRPr="00526386" w:rsidRDefault="0088132B" w:rsidP="0088132B">
      <w:pPr>
        <w:jc w:val="both"/>
        <w:rPr>
          <w:lang w:eastAsia="en-US"/>
        </w:rPr>
      </w:pPr>
      <w:r w:rsidRPr="00526386">
        <w:rPr>
          <w:lang w:eastAsia="en-US"/>
        </w:rPr>
        <w:t>In the course of discussions during past two meetings, the idea of extending QZ size of current</w:t>
      </w:r>
      <w:r w:rsidR="002F29A4">
        <w:rPr>
          <w:lang w:eastAsia="en-US"/>
        </w:rPr>
        <w:t>ly</w:t>
      </w:r>
      <w:r w:rsidRPr="00526386">
        <w:rPr>
          <w:lang w:eastAsia="en-US"/>
        </w:rPr>
        <w:t xml:space="preserve"> available systems to a QZ size in the range of ~ 35 to 40cm (described as option #</w:t>
      </w:r>
      <w:r w:rsidR="00A34FE8">
        <w:rPr>
          <w:lang w:eastAsia="en-US"/>
        </w:rPr>
        <w:t>3</w:t>
      </w:r>
      <w:r w:rsidRPr="00526386">
        <w:rPr>
          <w:lang w:eastAsia="en-US"/>
        </w:rPr>
        <w:t xml:space="preserve"> above) was presented. This extension, in combination with the grey-box approach, would help increase the device coverage for current systems designed under the assumption of a 30cm QZ although it has a major impact on the chamber OTA </w:t>
      </w:r>
      <w:r w:rsidR="00A34FE8">
        <w:rPr>
          <w:lang w:eastAsia="en-US"/>
        </w:rPr>
        <w:t xml:space="preserve">design and </w:t>
      </w:r>
      <w:r w:rsidRPr="00526386">
        <w:rPr>
          <w:lang w:eastAsia="en-US"/>
        </w:rPr>
        <w:t>performance.</w:t>
      </w:r>
    </w:p>
    <w:p w14:paraId="2B6E26C3" w14:textId="26F9F16E" w:rsidR="00A31065" w:rsidRDefault="00A31065" w:rsidP="0088132B">
      <w:pPr>
        <w:jc w:val="both"/>
        <w:rPr>
          <w:lang w:eastAsia="en-US"/>
        </w:rPr>
      </w:pPr>
      <w:r>
        <w:rPr>
          <w:lang w:eastAsia="en-US"/>
        </w:rPr>
        <w:t xml:space="preserve">According to the </w:t>
      </w:r>
      <w:r w:rsidR="00290951">
        <w:rPr>
          <w:lang w:eastAsia="en-US"/>
        </w:rPr>
        <w:t>preliminary data presented in</w:t>
      </w:r>
      <w:r w:rsidR="00F86C90">
        <w:rPr>
          <w:lang w:eastAsia="en-US"/>
        </w:rPr>
        <w:t xml:space="preserve"> </w:t>
      </w:r>
      <w:r w:rsidR="00F86C90">
        <w:rPr>
          <w:lang w:eastAsia="en-US"/>
        </w:rPr>
        <w:fldChar w:fldCharType="begin"/>
      </w:r>
      <w:r w:rsidR="00F86C90">
        <w:rPr>
          <w:lang w:eastAsia="en-US"/>
        </w:rPr>
        <w:instrText xml:space="preserve"> REF _Ref71296959 \r \h </w:instrText>
      </w:r>
      <w:r w:rsidR="00F86C90">
        <w:rPr>
          <w:lang w:eastAsia="en-US"/>
        </w:rPr>
      </w:r>
      <w:r w:rsidR="00F86C90">
        <w:rPr>
          <w:lang w:eastAsia="en-US"/>
        </w:rPr>
        <w:fldChar w:fldCharType="separate"/>
      </w:r>
      <w:r w:rsidR="002C5822">
        <w:rPr>
          <w:lang w:eastAsia="en-US"/>
        </w:rPr>
        <w:t>[1]</w:t>
      </w:r>
      <w:r w:rsidR="00F86C90">
        <w:rPr>
          <w:lang w:eastAsia="en-US"/>
        </w:rPr>
        <w:fldChar w:fldCharType="end"/>
      </w:r>
      <w:r w:rsidR="00290951">
        <w:rPr>
          <w:lang w:eastAsia="en-US"/>
        </w:rPr>
        <w:t xml:space="preserve">, the extension of the QZ for current systems from 30 to 40cm </w:t>
      </w:r>
      <w:proofErr w:type="spellStart"/>
      <w:r w:rsidR="00290951">
        <w:rPr>
          <w:lang w:eastAsia="en-US"/>
        </w:rPr>
        <w:t>QoQZ</w:t>
      </w:r>
      <w:proofErr w:type="spellEnd"/>
      <w:r w:rsidR="00290951">
        <w:rPr>
          <w:lang w:eastAsia="en-US"/>
        </w:rPr>
        <w:t xml:space="preserve"> drives to an increase of the </w:t>
      </w:r>
      <w:proofErr w:type="spellStart"/>
      <w:r w:rsidR="00290951">
        <w:rPr>
          <w:lang w:eastAsia="en-US"/>
        </w:rPr>
        <w:t>QoQZ</w:t>
      </w:r>
      <w:proofErr w:type="spellEnd"/>
      <w:r w:rsidR="00290951">
        <w:rPr>
          <w:lang w:eastAsia="en-US"/>
        </w:rPr>
        <w:t xml:space="preserve"> MU by 0.3dB and Influence of XPD by 0.01dB.</w:t>
      </w:r>
    </w:p>
    <w:p w14:paraId="1FCE9F2E" w14:textId="70EDE017" w:rsidR="00290951" w:rsidRPr="00290951" w:rsidRDefault="00290951" w:rsidP="00972046">
      <w:pPr>
        <w:jc w:val="both"/>
        <w:rPr>
          <w:b/>
        </w:rPr>
      </w:pPr>
      <w:bookmarkStart w:id="19" w:name="_Toc70514560"/>
      <w:bookmarkStart w:id="20" w:name="_Toc70514609"/>
      <w:bookmarkStart w:id="21" w:name="_Toc70514633"/>
      <w:bookmarkStart w:id="22" w:name="_Toc71284588"/>
      <w:bookmarkStart w:id="23" w:name="_Toc71284672"/>
      <w:bookmarkStart w:id="24" w:name="_Toc71289043"/>
      <w:bookmarkStart w:id="25" w:name="_Toc71295959"/>
      <w:bookmarkStart w:id="26" w:name="_Toc71298596"/>
      <w:bookmarkStart w:id="27" w:name="_Toc71299065"/>
      <w:bookmarkStart w:id="28" w:name="_Toc71355543"/>
      <w:bookmarkStart w:id="29" w:name="_Toc71356404"/>
      <w:r w:rsidRPr="00290951">
        <w:rPr>
          <w:b/>
        </w:rPr>
        <w:t xml:space="preserve">Observation </w:t>
      </w:r>
      <w:r w:rsidRPr="00290951">
        <w:rPr>
          <w:b/>
        </w:rPr>
        <w:fldChar w:fldCharType="begin"/>
      </w:r>
      <w:r w:rsidRPr="00290951">
        <w:rPr>
          <w:b/>
        </w:rPr>
        <w:instrText xml:space="preserve"> SEQ Observation \* ARABIC </w:instrText>
      </w:r>
      <w:r w:rsidRPr="00290951">
        <w:rPr>
          <w:b/>
        </w:rPr>
        <w:fldChar w:fldCharType="separate"/>
      </w:r>
      <w:r w:rsidR="002C5822">
        <w:rPr>
          <w:b/>
          <w:noProof/>
        </w:rPr>
        <w:t>2</w:t>
      </w:r>
      <w:r w:rsidRPr="00290951">
        <w:rPr>
          <w:b/>
        </w:rPr>
        <w:fldChar w:fldCharType="end"/>
      </w:r>
      <w:r w:rsidRPr="00290951">
        <w:rPr>
          <w:b/>
        </w:rPr>
        <w:t xml:space="preserve">: </w:t>
      </w:r>
      <w:r w:rsidRPr="00290951">
        <w:t>the QZ extension of current test systems beyond 30cm will impact MU.</w:t>
      </w:r>
      <w:bookmarkEnd w:id="19"/>
      <w:bookmarkEnd w:id="20"/>
      <w:bookmarkEnd w:id="21"/>
      <w:bookmarkEnd w:id="22"/>
      <w:bookmarkEnd w:id="23"/>
      <w:bookmarkEnd w:id="24"/>
      <w:bookmarkEnd w:id="25"/>
      <w:bookmarkEnd w:id="26"/>
      <w:bookmarkEnd w:id="27"/>
      <w:bookmarkEnd w:id="28"/>
      <w:bookmarkEnd w:id="29"/>
    </w:p>
    <w:p w14:paraId="661331B9" w14:textId="69A5D37F" w:rsidR="00290951" w:rsidRPr="00290951" w:rsidRDefault="00290951" w:rsidP="00972046">
      <w:pPr>
        <w:jc w:val="both"/>
      </w:pPr>
      <w:bookmarkStart w:id="30" w:name="_Toc70514561"/>
      <w:bookmarkStart w:id="31" w:name="_Toc70514610"/>
      <w:bookmarkStart w:id="32" w:name="_Toc70514634"/>
      <w:bookmarkStart w:id="33" w:name="_Toc71284589"/>
      <w:bookmarkStart w:id="34" w:name="_Toc71284673"/>
      <w:bookmarkStart w:id="35" w:name="_Toc71289044"/>
      <w:bookmarkStart w:id="36" w:name="_Toc71295960"/>
      <w:bookmarkStart w:id="37" w:name="_Toc71298597"/>
      <w:bookmarkStart w:id="38" w:name="_Toc71299066"/>
      <w:bookmarkStart w:id="39" w:name="_Toc71355544"/>
      <w:bookmarkStart w:id="40" w:name="_Toc71356405"/>
      <w:r w:rsidRPr="00290951">
        <w:rPr>
          <w:b/>
        </w:rPr>
        <w:t xml:space="preserve">Observation </w:t>
      </w:r>
      <w:r w:rsidRPr="00290951">
        <w:rPr>
          <w:b/>
        </w:rPr>
        <w:fldChar w:fldCharType="begin"/>
      </w:r>
      <w:r w:rsidRPr="00290951">
        <w:rPr>
          <w:b/>
        </w:rPr>
        <w:instrText xml:space="preserve"> SEQ Observation \* ARABIC </w:instrText>
      </w:r>
      <w:r w:rsidRPr="00290951">
        <w:rPr>
          <w:b/>
        </w:rPr>
        <w:fldChar w:fldCharType="separate"/>
      </w:r>
      <w:r w:rsidR="002C5822">
        <w:rPr>
          <w:b/>
          <w:noProof/>
        </w:rPr>
        <w:t>3</w:t>
      </w:r>
      <w:r w:rsidRPr="00290951">
        <w:rPr>
          <w:b/>
        </w:rPr>
        <w:fldChar w:fldCharType="end"/>
      </w:r>
      <w:r w:rsidRPr="00290951">
        <w:rPr>
          <w:b/>
        </w:rPr>
        <w:t xml:space="preserve">: </w:t>
      </w:r>
      <w:r w:rsidRPr="00290951">
        <w:t>the QZ extension of current test systems from 30cm to 40cm will require an increase of the Quiet Zone uncertainty contribution by 0.3dB.</w:t>
      </w:r>
      <w:bookmarkEnd w:id="30"/>
      <w:bookmarkEnd w:id="31"/>
      <w:bookmarkEnd w:id="32"/>
      <w:bookmarkEnd w:id="33"/>
      <w:bookmarkEnd w:id="34"/>
      <w:bookmarkEnd w:id="35"/>
      <w:bookmarkEnd w:id="36"/>
      <w:bookmarkEnd w:id="37"/>
      <w:bookmarkEnd w:id="38"/>
      <w:bookmarkEnd w:id="39"/>
      <w:bookmarkEnd w:id="40"/>
    </w:p>
    <w:p w14:paraId="09676A77" w14:textId="4B819D25" w:rsidR="00290951" w:rsidRDefault="00290951" w:rsidP="00972046">
      <w:pPr>
        <w:jc w:val="both"/>
        <w:rPr>
          <w:b/>
        </w:rPr>
      </w:pPr>
      <w:bookmarkStart w:id="41" w:name="_Toc70514562"/>
      <w:bookmarkStart w:id="42" w:name="_Toc70514611"/>
      <w:bookmarkStart w:id="43" w:name="_Toc70514635"/>
      <w:bookmarkStart w:id="44" w:name="_Toc71284590"/>
      <w:bookmarkStart w:id="45" w:name="_Toc71284674"/>
      <w:bookmarkStart w:id="46" w:name="_Toc71289045"/>
      <w:bookmarkStart w:id="47" w:name="_Toc71295961"/>
      <w:bookmarkStart w:id="48" w:name="_Toc71298598"/>
      <w:bookmarkStart w:id="49" w:name="_Toc71299067"/>
      <w:bookmarkStart w:id="50" w:name="_Toc71355545"/>
      <w:bookmarkStart w:id="51" w:name="_Toc71356406"/>
      <w:r w:rsidRPr="00290951">
        <w:rPr>
          <w:b/>
        </w:rPr>
        <w:t xml:space="preserve">Observation </w:t>
      </w:r>
      <w:r w:rsidRPr="00290951">
        <w:rPr>
          <w:b/>
        </w:rPr>
        <w:fldChar w:fldCharType="begin"/>
      </w:r>
      <w:r w:rsidRPr="00290951">
        <w:rPr>
          <w:b/>
        </w:rPr>
        <w:instrText xml:space="preserve"> SEQ Observation \* ARABIC </w:instrText>
      </w:r>
      <w:r w:rsidRPr="00290951">
        <w:rPr>
          <w:b/>
        </w:rPr>
        <w:fldChar w:fldCharType="separate"/>
      </w:r>
      <w:r w:rsidR="002C5822">
        <w:rPr>
          <w:b/>
          <w:noProof/>
        </w:rPr>
        <w:t>4</w:t>
      </w:r>
      <w:r w:rsidRPr="00290951">
        <w:rPr>
          <w:b/>
        </w:rPr>
        <w:fldChar w:fldCharType="end"/>
      </w:r>
      <w:r w:rsidRPr="00290951">
        <w:rPr>
          <w:b/>
        </w:rPr>
        <w:t xml:space="preserve">: </w:t>
      </w:r>
      <w:r w:rsidRPr="00290951">
        <w:t>the QZ extension of current test systems from 30cm to 40cm will require an increase of the Influence of the XPD uncertainty contribution by 0.01dB.</w:t>
      </w:r>
      <w:bookmarkEnd w:id="41"/>
      <w:bookmarkEnd w:id="42"/>
      <w:bookmarkEnd w:id="43"/>
      <w:bookmarkEnd w:id="44"/>
      <w:bookmarkEnd w:id="45"/>
      <w:bookmarkEnd w:id="46"/>
      <w:bookmarkEnd w:id="47"/>
      <w:bookmarkEnd w:id="48"/>
      <w:bookmarkEnd w:id="49"/>
      <w:bookmarkEnd w:id="50"/>
      <w:bookmarkEnd w:id="51"/>
    </w:p>
    <w:p w14:paraId="66ED477A" w14:textId="7E17AED8" w:rsidR="00290951" w:rsidRPr="00526386" w:rsidRDefault="00290951" w:rsidP="00972046">
      <w:pPr>
        <w:jc w:val="both"/>
      </w:pPr>
      <w:bookmarkStart w:id="52" w:name="_Toc70514563"/>
      <w:bookmarkStart w:id="53" w:name="_Toc70514612"/>
      <w:bookmarkStart w:id="54" w:name="_Toc70514636"/>
      <w:bookmarkStart w:id="55" w:name="_Toc71284591"/>
      <w:bookmarkStart w:id="56" w:name="_Toc71284675"/>
      <w:bookmarkStart w:id="57" w:name="_Toc71289046"/>
      <w:bookmarkStart w:id="58" w:name="_Toc71295962"/>
      <w:bookmarkStart w:id="59" w:name="_Toc71298599"/>
      <w:bookmarkStart w:id="60" w:name="_Toc71299068"/>
      <w:bookmarkStart w:id="61" w:name="_Toc71355546"/>
      <w:bookmarkStart w:id="62" w:name="_Toc71356407"/>
      <w:r w:rsidRPr="00290951">
        <w:rPr>
          <w:b/>
        </w:rPr>
        <w:t xml:space="preserve">Observation </w:t>
      </w:r>
      <w:r w:rsidRPr="00290951">
        <w:rPr>
          <w:b/>
        </w:rPr>
        <w:fldChar w:fldCharType="begin"/>
      </w:r>
      <w:r w:rsidRPr="00290951">
        <w:rPr>
          <w:b/>
        </w:rPr>
        <w:instrText xml:space="preserve"> SEQ Observation \* ARABIC </w:instrText>
      </w:r>
      <w:r w:rsidRPr="00290951">
        <w:rPr>
          <w:b/>
        </w:rPr>
        <w:fldChar w:fldCharType="separate"/>
      </w:r>
      <w:r w:rsidR="002C5822">
        <w:rPr>
          <w:b/>
          <w:noProof/>
        </w:rPr>
        <w:t>5</w:t>
      </w:r>
      <w:r w:rsidRPr="00290951">
        <w:rPr>
          <w:b/>
        </w:rPr>
        <w:fldChar w:fldCharType="end"/>
      </w:r>
      <w:r w:rsidRPr="00526386">
        <w:rPr>
          <w:b/>
        </w:rPr>
        <w:t xml:space="preserve">: </w:t>
      </w:r>
      <w:r w:rsidRPr="00526386">
        <w:t>the QZ extension of current test systems from 30cm to 40cm will require an increase of 0.20dB, 0.19dB and 0.18dB in the Expanded Uncertainty for EIRP, TRP and EIS respectively.</w:t>
      </w:r>
      <w:bookmarkEnd w:id="52"/>
      <w:bookmarkEnd w:id="53"/>
      <w:bookmarkEnd w:id="54"/>
      <w:bookmarkEnd w:id="55"/>
      <w:bookmarkEnd w:id="56"/>
      <w:bookmarkEnd w:id="57"/>
      <w:bookmarkEnd w:id="58"/>
      <w:bookmarkEnd w:id="59"/>
      <w:bookmarkEnd w:id="60"/>
      <w:bookmarkEnd w:id="61"/>
      <w:bookmarkEnd w:id="62"/>
    </w:p>
    <w:p w14:paraId="0414BB63" w14:textId="67A644EF" w:rsidR="008773E1" w:rsidRDefault="008773E1" w:rsidP="00972046">
      <w:pPr>
        <w:jc w:val="both"/>
      </w:pPr>
      <w:r>
        <w:t xml:space="preserve">Despite the intensive discussions, </w:t>
      </w:r>
      <w:r w:rsidR="00AE423D">
        <w:t>it was not confirmed whether this trade-off between MU increase and extension of the QZ to 40cm is acceptable.</w:t>
      </w:r>
    </w:p>
    <w:p w14:paraId="012D6561" w14:textId="40E05693" w:rsidR="008773E1" w:rsidRPr="008773E1" w:rsidRDefault="008773E1" w:rsidP="00972046">
      <w:pPr>
        <w:jc w:val="both"/>
        <w:rPr>
          <w:b/>
        </w:rPr>
      </w:pPr>
      <w:bookmarkStart w:id="63" w:name="_Toc71284697"/>
      <w:bookmarkStart w:id="64" w:name="_Toc71289050"/>
      <w:bookmarkStart w:id="65" w:name="_Toc71295966"/>
      <w:bookmarkStart w:id="66" w:name="_Toc71297601"/>
      <w:bookmarkStart w:id="67" w:name="_Toc71299073"/>
      <w:bookmarkStart w:id="68" w:name="_Toc71299175"/>
      <w:bookmarkStart w:id="69" w:name="_Toc71355551"/>
      <w:bookmarkStart w:id="70" w:name="_Toc71356412"/>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sidR="002C5822">
        <w:rPr>
          <w:b/>
          <w:noProof/>
        </w:rPr>
        <w:t>1</w:t>
      </w:r>
      <w:r w:rsidRPr="008773E1">
        <w:rPr>
          <w:b/>
        </w:rPr>
        <w:fldChar w:fldCharType="end"/>
      </w:r>
      <w:r>
        <w:rPr>
          <w:b/>
        </w:rPr>
        <w:t xml:space="preserve">: </w:t>
      </w:r>
      <w:r w:rsidRPr="008773E1">
        <w:t xml:space="preserve">OEMs and Operators </w:t>
      </w:r>
      <w:r>
        <w:t xml:space="preserve">to confirm if the </w:t>
      </w:r>
      <w:r w:rsidRPr="00526386">
        <w:t>increase of 0.20dB, 0.19dB and 0.18dB in the Expanded Uncertainty for EIRP, TRP and EIS respectively</w:t>
      </w:r>
      <w:r>
        <w:t xml:space="preserve"> is acceptable for the QZ extension to 40cm.</w:t>
      </w:r>
      <w:bookmarkEnd w:id="63"/>
      <w:bookmarkEnd w:id="64"/>
      <w:bookmarkEnd w:id="65"/>
      <w:bookmarkEnd w:id="66"/>
      <w:bookmarkEnd w:id="67"/>
      <w:bookmarkEnd w:id="68"/>
      <w:bookmarkEnd w:id="69"/>
      <w:bookmarkEnd w:id="70"/>
    </w:p>
    <w:p w14:paraId="1D54E56E" w14:textId="2706A641" w:rsidR="00290951" w:rsidRPr="00526386" w:rsidRDefault="002F29A4" w:rsidP="00972046">
      <w:pPr>
        <w:jc w:val="both"/>
      </w:pPr>
      <w:r>
        <w:lastRenderedPageBreak/>
        <w:t xml:space="preserve">Even though the selection of 40cm as extended quiet zone size </w:t>
      </w:r>
      <w:r w:rsidR="00F553C9">
        <w:t xml:space="preserve">seems stable among TE vendors, there are major implications of how the applicability and </w:t>
      </w:r>
      <w:r w:rsidR="008773E1">
        <w:t xml:space="preserve">the </w:t>
      </w:r>
      <w:r w:rsidR="00F553C9">
        <w:t>effective requirements to the chamber</w:t>
      </w:r>
      <w:r w:rsidR="008773E1">
        <w:t xml:space="preserve"> are defined</w:t>
      </w:r>
      <w:r w:rsidR="00AE423D">
        <w:t xml:space="preserve">, what determines the </w:t>
      </w:r>
      <w:r w:rsidR="00271073">
        <w:t xml:space="preserve">actual </w:t>
      </w:r>
      <w:r w:rsidR="008773E1">
        <w:t>mechanical changes</w:t>
      </w:r>
      <w:r w:rsidR="00AE423D">
        <w:t xml:space="preserve"> to the chamber</w:t>
      </w:r>
      <w:r w:rsidR="00C60E08">
        <w:t>. A</w:t>
      </w:r>
      <w:r w:rsidR="00F553C9">
        <w:t xml:space="preserve"> holistic approach is </w:t>
      </w:r>
      <w:r w:rsidR="00F553C9" w:rsidRPr="00F86C90">
        <w:t xml:space="preserve">required to ensure </w:t>
      </w:r>
      <w:r w:rsidR="00271073" w:rsidRPr="00F86C90">
        <w:t>all conditions</w:t>
      </w:r>
      <w:r w:rsidR="00F553C9" w:rsidRPr="00F86C90">
        <w:t xml:space="preserve"> </w:t>
      </w:r>
      <w:r w:rsidR="00271073" w:rsidRPr="00F86C90">
        <w:t>are</w:t>
      </w:r>
      <w:r w:rsidR="00F553C9" w:rsidRPr="00F86C90">
        <w:t xml:space="preserve"> properly</w:t>
      </w:r>
      <w:r w:rsidR="00F553C9">
        <w:t xml:space="preserve"> defined.</w:t>
      </w:r>
      <w:r w:rsidR="00AE423D">
        <w:t xml:space="preserve"> This is further developed in sections</w:t>
      </w:r>
      <w:r w:rsidR="00F86C90">
        <w:t xml:space="preserve"> </w:t>
      </w:r>
      <w:r w:rsidR="00F86C90">
        <w:fldChar w:fldCharType="begin"/>
      </w:r>
      <w:r w:rsidR="00F86C90">
        <w:instrText xml:space="preserve"> REF _Ref71297006 \r \h </w:instrText>
      </w:r>
      <w:r w:rsidR="00972046">
        <w:instrText xml:space="preserve"> \* MERGEFORMAT </w:instrText>
      </w:r>
      <w:r w:rsidR="00F86C90">
        <w:fldChar w:fldCharType="separate"/>
      </w:r>
      <w:r w:rsidR="002C5822">
        <w:t>5</w:t>
      </w:r>
      <w:r w:rsidR="00F86C90">
        <w:fldChar w:fldCharType="end"/>
      </w:r>
      <w:r w:rsidR="00F86C90">
        <w:t xml:space="preserve"> and </w:t>
      </w:r>
      <w:r w:rsidR="00F86C90">
        <w:fldChar w:fldCharType="begin"/>
      </w:r>
      <w:r w:rsidR="00F86C90">
        <w:instrText xml:space="preserve"> REF _Ref71297008 \r \h </w:instrText>
      </w:r>
      <w:r w:rsidR="00972046">
        <w:instrText xml:space="preserve"> \* MERGEFORMAT </w:instrText>
      </w:r>
      <w:r w:rsidR="00F86C90">
        <w:fldChar w:fldCharType="separate"/>
      </w:r>
      <w:r w:rsidR="002C5822">
        <w:t>0</w:t>
      </w:r>
      <w:r w:rsidR="00F86C90">
        <w:fldChar w:fldCharType="end"/>
      </w:r>
      <w:r w:rsidR="00AE423D">
        <w:t xml:space="preserve"> of this contribution.</w:t>
      </w:r>
    </w:p>
    <w:p w14:paraId="76D0A57E" w14:textId="32A04302" w:rsidR="00175503" w:rsidRDefault="00175503" w:rsidP="00175503">
      <w:pPr>
        <w:pStyle w:val="Heading1"/>
      </w:pPr>
      <w:bookmarkStart w:id="71" w:name="_Ref71297006"/>
      <w:r>
        <w:t>QZ</w:t>
      </w:r>
      <w:r w:rsidR="003A487C">
        <w:t xml:space="preserve"> and DUT</w:t>
      </w:r>
      <w:r>
        <w:t xml:space="preserve"> size applicability</w:t>
      </w:r>
      <w:bookmarkEnd w:id="71"/>
      <w:r>
        <w:t xml:space="preserve"> </w:t>
      </w:r>
    </w:p>
    <w:p w14:paraId="3D69C1AB" w14:textId="2F50552F" w:rsidR="00175503" w:rsidRDefault="00AE423D" w:rsidP="00972046">
      <w:pPr>
        <w:jc w:val="both"/>
        <w:rPr>
          <w:lang w:val="en-GB" w:eastAsia="en-US"/>
        </w:rPr>
      </w:pPr>
      <w:r>
        <w:rPr>
          <w:lang w:val="en-GB" w:eastAsia="en-US"/>
        </w:rPr>
        <w:t xml:space="preserve">Current </w:t>
      </w:r>
      <w:r w:rsidR="00703D9A">
        <w:rPr>
          <w:lang w:val="en-GB" w:eastAsia="en-US"/>
        </w:rPr>
        <w:t>TS 38.521-2</w:t>
      </w:r>
      <w:r w:rsidR="00F86C90">
        <w:rPr>
          <w:lang w:val="en-GB" w:eastAsia="en-US"/>
        </w:rPr>
        <w:t xml:space="preserve"> </w:t>
      </w:r>
      <w:r w:rsidR="00F86C90">
        <w:rPr>
          <w:lang w:val="en-GB" w:eastAsia="en-US"/>
        </w:rPr>
        <w:fldChar w:fldCharType="begin"/>
      </w:r>
      <w:r w:rsidR="00F86C90">
        <w:rPr>
          <w:lang w:val="en-GB" w:eastAsia="en-US"/>
        </w:rPr>
        <w:instrText xml:space="preserve"> REF _Ref71297022 \r \h </w:instrText>
      </w:r>
      <w:r w:rsidR="00F86C90">
        <w:rPr>
          <w:lang w:val="en-GB" w:eastAsia="en-US"/>
        </w:rPr>
      </w:r>
      <w:r w:rsidR="00972046">
        <w:rPr>
          <w:lang w:val="en-GB" w:eastAsia="en-US"/>
        </w:rPr>
        <w:instrText xml:space="preserve"> \* MERGEFORMAT </w:instrText>
      </w:r>
      <w:r w:rsidR="00F86C90">
        <w:rPr>
          <w:lang w:val="en-GB" w:eastAsia="en-US"/>
        </w:rPr>
        <w:fldChar w:fldCharType="separate"/>
      </w:r>
      <w:r w:rsidR="002C5822">
        <w:rPr>
          <w:lang w:val="en-GB" w:eastAsia="en-US"/>
        </w:rPr>
        <w:t>[7]</w:t>
      </w:r>
      <w:r w:rsidR="00F86C90">
        <w:rPr>
          <w:lang w:val="en-GB" w:eastAsia="en-US"/>
        </w:rPr>
        <w:fldChar w:fldCharType="end"/>
      </w:r>
      <w:r w:rsidR="00703D9A">
        <w:rPr>
          <w:lang w:val="en-GB" w:eastAsia="en-US"/>
        </w:rPr>
        <w:t xml:space="preserve"> ties the maximum DUT size to the QZ size, being 30cm the largest </w:t>
      </w:r>
      <w:r w:rsidR="00B810EB">
        <w:rPr>
          <w:lang w:val="en-GB" w:eastAsia="en-US"/>
        </w:rPr>
        <w:t>QZ currently available:</w:t>
      </w:r>
    </w:p>
    <w:p w14:paraId="46FB1391" w14:textId="023347ED" w:rsidR="00B810EB" w:rsidRDefault="00227914" w:rsidP="00175503">
      <w:pPr>
        <w:rPr>
          <w:lang w:val="en-GB" w:eastAsia="en-US"/>
        </w:rPr>
      </w:pPr>
      <w:r w:rsidRPr="00227914">
        <w:rPr>
          <w:noProof/>
          <w:lang w:val="en-GB" w:eastAsia="en-US"/>
        </w:rPr>
        <mc:AlternateContent>
          <mc:Choice Requires="wps">
            <w:drawing>
              <wp:inline distT="0" distB="0" distL="0" distR="0" wp14:anchorId="2454888C" wp14:editId="38787AEE">
                <wp:extent cx="5940000" cy="1404620"/>
                <wp:effectExtent l="0" t="0" r="2286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000" cy="1404620"/>
                        </a:xfrm>
                        <a:prstGeom prst="rect">
                          <a:avLst/>
                        </a:prstGeom>
                        <a:solidFill>
                          <a:srgbClr val="FFFFFF"/>
                        </a:solidFill>
                        <a:ln w="9525">
                          <a:solidFill>
                            <a:srgbClr val="000000"/>
                          </a:solidFill>
                          <a:miter lim="800000"/>
                          <a:headEnd/>
                          <a:tailEnd/>
                        </a:ln>
                      </wps:spPr>
                      <wps:txbx>
                        <w:txbxContent>
                          <w:p w14:paraId="1C1BB50C" w14:textId="7B22D431" w:rsidR="007C58FB" w:rsidRPr="00227914" w:rsidRDefault="007C58FB" w:rsidP="00227914">
                            <w:pPr>
                              <w:pStyle w:val="Heading3"/>
                              <w:numPr>
                                <w:ilvl w:val="0"/>
                                <w:numId w:val="0"/>
                              </w:numPr>
                              <w:rPr>
                                <w:rFonts w:eastAsia="Times New Roman"/>
                                <w:sz w:val="28"/>
                                <w:szCs w:val="20"/>
                                <w:lang w:val="en-GB" w:eastAsia="en-GB"/>
                              </w:rPr>
                            </w:pPr>
                            <w:bookmarkStart w:id="72" w:name="_Toc21026932"/>
                            <w:bookmarkStart w:id="73" w:name="_Toc27744230"/>
                            <w:bookmarkStart w:id="74" w:name="_Toc36197401"/>
                            <w:bookmarkStart w:id="75" w:name="_Toc36198095"/>
                            <w:r w:rsidRPr="00227914">
                              <w:rPr>
                                <w:rFonts w:eastAsia="Times New Roman"/>
                                <w:sz w:val="28"/>
                                <w:szCs w:val="20"/>
                                <w:lang w:val="en-GB" w:eastAsia="en-GB"/>
                              </w:rPr>
                              <w:t>O.2.4</w:t>
                            </w:r>
                            <w:r w:rsidRPr="00227914">
                              <w:rPr>
                                <w:rFonts w:eastAsia="Times New Roman"/>
                                <w:sz w:val="28"/>
                                <w:szCs w:val="20"/>
                                <w:lang w:val="en-GB" w:eastAsia="en-GB"/>
                              </w:rPr>
                              <w:tab/>
                              <w:t>Size of the quiet zone</w:t>
                            </w:r>
                            <w:bookmarkEnd w:id="72"/>
                            <w:bookmarkEnd w:id="73"/>
                            <w:bookmarkEnd w:id="74"/>
                            <w:bookmarkEnd w:id="75"/>
                          </w:p>
                          <w:p w14:paraId="6DFD5C55" w14:textId="77777777" w:rsidR="007C58FB" w:rsidRPr="00227914" w:rsidRDefault="007C58FB" w:rsidP="002279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71073">
                              <w:rPr>
                                <w:rFonts w:ascii="Times New Roman" w:eastAsia="Times New Roman" w:hAnsi="Times New Roman" w:cs="Times New Roman"/>
                                <w:sz w:val="20"/>
                                <w:szCs w:val="20"/>
                                <w:highlight w:val="yellow"/>
                                <w:lang w:val="en-GB" w:eastAsia="en-GB"/>
                              </w:rPr>
                              <w:t>The size of the quiet zone within which the variations of measurements are evaluated depends on the size of the DUT</w:t>
                            </w:r>
                            <w:r w:rsidRPr="00227914">
                              <w:rPr>
                                <w:rFonts w:ascii="Times New Roman" w:eastAsia="Times New Roman" w:hAnsi="Times New Roman" w:cs="Times New Roman"/>
                                <w:sz w:val="20"/>
                                <w:szCs w:val="20"/>
                                <w:lang w:val="en-GB" w:eastAsia="en-GB"/>
                              </w:rPr>
                              <w:t>. For smartphones, the quiet zone shall be considered a sphere with radius of R=10cm. For larger smartphones and tablet type devices, the quiet zone shall be considered a sphere with radius of R=15cm. Alternate quiet zone sizes can be defined for even larger DUTs.</w:t>
                            </w:r>
                          </w:p>
                          <w:p w14:paraId="1B8716EB" w14:textId="221783AA" w:rsidR="007C58FB" w:rsidRDefault="007C58FB" w:rsidP="00227914">
                            <w:r w:rsidRPr="00227914">
                              <w:rPr>
                                <w:rFonts w:ascii="Times New Roman" w:eastAsia="Times New Roman" w:hAnsi="Times New Roman" w:cs="Times New Roman"/>
                                <w:sz w:val="20"/>
                                <w:szCs w:val="20"/>
                                <w:lang w:val="en-GB" w:eastAsia="en-GB"/>
                              </w:rPr>
                              <w:t>The quality of quiet zone procedure for systems supporting larger quiet zone sizes can be performed for the largest quiet zone radius only and the results can be applied to the smaller quiet zone radius. Performing separate sets of quality of quiet zone measurements for different radii is not precluded.</w:t>
                            </w:r>
                          </w:p>
                        </w:txbxContent>
                      </wps:txbx>
                      <wps:bodyPr rot="0" vert="horz" wrap="square" lIns="91440" tIns="45720" rIns="91440" bIns="45720" anchor="t" anchorCtr="0">
                        <a:spAutoFit/>
                      </wps:bodyPr>
                    </wps:wsp>
                  </a:graphicData>
                </a:graphic>
              </wp:inline>
            </w:drawing>
          </mc:Choice>
          <mc:Fallback>
            <w:pict>
              <v:shapetype w14:anchorId="2454888C" id="_x0000_t202" coordsize="21600,21600" o:spt="202" path="m,l,21600r21600,l21600,xe">
                <v:stroke joinstyle="miter"/>
                <v:path gradientshapeok="t" o:connecttype="rect"/>
              </v:shapetype>
              <v:shape id="Text Box 2" o:spid="_x0000_s1026" type="#_x0000_t202" style="width:467.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">
                <v:textbox style="mso-fit-shape-to-text:t">
                  <w:txbxContent>
                    <w:p w14:paraId="1C1BB50C" w14:textId="7B22D431" w:rsidR="007C58FB" w:rsidRPr="00227914" w:rsidRDefault="007C58FB" w:rsidP="00227914">
                      <w:pPr>
                        <w:pStyle w:val="Heading3"/>
                        <w:numPr>
                          <w:ilvl w:val="0"/>
                          <w:numId w:val="0"/>
                        </w:numPr>
                        <w:rPr>
                          <w:rFonts w:eastAsia="Times New Roman"/>
                          <w:sz w:val="28"/>
                          <w:szCs w:val="20"/>
                          <w:lang w:val="en-GB" w:eastAsia="en-GB"/>
                        </w:rPr>
                      </w:pPr>
                      <w:bookmarkStart w:id="76" w:name="_Toc21026932"/>
                      <w:bookmarkStart w:id="77" w:name="_Toc27744230"/>
                      <w:bookmarkStart w:id="78" w:name="_Toc36197401"/>
                      <w:bookmarkStart w:id="79" w:name="_Toc36198095"/>
                      <w:r w:rsidRPr="00227914">
                        <w:rPr>
                          <w:rFonts w:eastAsia="Times New Roman"/>
                          <w:sz w:val="28"/>
                          <w:szCs w:val="20"/>
                          <w:lang w:val="en-GB" w:eastAsia="en-GB"/>
                        </w:rPr>
                        <w:t>O.2.4</w:t>
                      </w:r>
                      <w:r w:rsidRPr="00227914">
                        <w:rPr>
                          <w:rFonts w:eastAsia="Times New Roman"/>
                          <w:sz w:val="28"/>
                          <w:szCs w:val="20"/>
                          <w:lang w:val="en-GB" w:eastAsia="en-GB"/>
                        </w:rPr>
                        <w:tab/>
                        <w:t>Size of the quiet zone</w:t>
                      </w:r>
                      <w:bookmarkEnd w:id="76"/>
                      <w:bookmarkEnd w:id="77"/>
                      <w:bookmarkEnd w:id="78"/>
                      <w:bookmarkEnd w:id="79"/>
                    </w:p>
                    <w:p w14:paraId="6DFD5C55" w14:textId="77777777" w:rsidR="007C58FB" w:rsidRPr="00227914" w:rsidRDefault="007C58FB" w:rsidP="002279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71073">
                        <w:rPr>
                          <w:rFonts w:ascii="Times New Roman" w:eastAsia="Times New Roman" w:hAnsi="Times New Roman" w:cs="Times New Roman"/>
                          <w:sz w:val="20"/>
                          <w:szCs w:val="20"/>
                          <w:highlight w:val="yellow"/>
                          <w:lang w:val="en-GB" w:eastAsia="en-GB"/>
                        </w:rPr>
                        <w:t>The size of the quiet zone within which the variations of measurements are evaluated depends on the size of the DUT</w:t>
                      </w:r>
                      <w:r w:rsidRPr="00227914">
                        <w:rPr>
                          <w:rFonts w:ascii="Times New Roman" w:eastAsia="Times New Roman" w:hAnsi="Times New Roman" w:cs="Times New Roman"/>
                          <w:sz w:val="20"/>
                          <w:szCs w:val="20"/>
                          <w:lang w:val="en-GB" w:eastAsia="en-GB"/>
                        </w:rPr>
                        <w:t>. For smartphones, the quiet zone shall be considered a sphere with radius of R=10cm. For larger smartphones and tablet type devices, the quiet zone shall be considered a sphere with radius of R=15cm. Alternate quiet zone sizes can be defined for even larger DUTs.</w:t>
                      </w:r>
                    </w:p>
                    <w:p w14:paraId="1B8716EB" w14:textId="221783AA" w:rsidR="007C58FB" w:rsidRDefault="007C58FB" w:rsidP="00227914">
                      <w:r w:rsidRPr="00227914">
                        <w:rPr>
                          <w:rFonts w:ascii="Times New Roman" w:eastAsia="Times New Roman" w:hAnsi="Times New Roman" w:cs="Times New Roman"/>
                          <w:sz w:val="20"/>
                          <w:szCs w:val="20"/>
                          <w:lang w:val="en-GB" w:eastAsia="en-GB"/>
                        </w:rPr>
                        <w:t>The quality of quiet zone procedure for systems supporting larger quiet zone sizes can be performed for the largest quiet zone radius only and the results can be applied to the smaller quiet zone radius. Performing separate sets of quality of quiet zone measurements for different radii is not precluded.</w:t>
                      </w:r>
                    </w:p>
                  </w:txbxContent>
                </v:textbox>
                <w10:anchorlock/>
              </v:shape>
            </w:pict>
          </mc:Fallback>
        </mc:AlternateContent>
      </w:r>
    </w:p>
    <w:p w14:paraId="143583DB" w14:textId="767F7B00" w:rsidR="00D240A6" w:rsidRDefault="00D240A6" w:rsidP="00972046">
      <w:pPr>
        <w:jc w:val="both"/>
        <w:rPr>
          <w:lang w:val="en-GB" w:eastAsia="en-US"/>
        </w:rPr>
      </w:pPr>
      <w:r>
        <w:rPr>
          <w:lang w:val="en-GB" w:eastAsia="en-US"/>
        </w:rPr>
        <w:t xml:space="preserve">This definition, together with the UE coordinate system defined in Annex N, </w:t>
      </w:r>
      <w:r w:rsidR="00C60E08">
        <w:rPr>
          <w:lang w:val="en-GB" w:eastAsia="en-US"/>
        </w:rPr>
        <w:t xml:space="preserve">implicitly </w:t>
      </w:r>
      <w:r>
        <w:rPr>
          <w:lang w:val="en-GB" w:eastAsia="en-US"/>
        </w:rPr>
        <w:t xml:space="preserve">defines </w:t>
      </w:r>
      <w:r w:rsidR="00C60E08">
        <w:rPr>
          <w:lang w:val="en-GB" w:eastAsia="en-US"/>
        </w:rPr>
        <w:t xml:space="preserve">“black-box approach” concept and </w:t>
      </w:r>
      <w:r>
        <w:rPr>
          <w:lang w:val="en-GB" w:eastAsia="en-US"/>
        </w:rPr>
        <w:t>the</w:t>
      </w:r>
      <w:r w:rsidR="00C60E08">
        <w:rPr>
          <w:lang w:val="en-GB" w:eastAsia="en-US"/>
        </w:rPr>
        <w:t>refore</w:t>
      </w:r>
      <w:r w:rsidR="009E4580">
        <w:rPr>
          <w:lang w:val="en-GB" w:eastAsia="en-US"/>
        </w:rPr>
        <w:t xml:space="preserve"> the</w:t>
      </w:r>
      <w:r>
        <w:rPr>
          <w:lang w:val="en-GB" w:eastAsia="en-US"/>
        </w:rPr>
        <w:t xml:space="preserve"> applicability in terms of DUT size.</w:t>
      </w:r>
      <w:r w:rsidR="009E4580">
        <w:rPr>
          <w:lang w:val="en-GB" w:eastAsia="en-US"/>
        </w:rPr>
        <w:t xml:space="preserve"> Thus, t</w:t>
      </w:r>
      <w:r w:rsidR="00C60E08">
        <w:rPr>
          <w:lang w:val="en-GB" w:eastAsia="en-US"/>
        </w:rPr>
        <w:t xml:space="preserve">he </w:t>
      </w:r>
      <w:r>
        <w:rPr>
          <w:lang w:val="en-GB" w:eastAsia="en-US"/>
        </w:rPr>
        <w:t>introduction of grey-box approach and the definition of additional QZ size</w:t>
      </w:r>
      <w:r w:rsidR="00C60E08">
        <w:rPr>
          <w:lang w:val="en-GB" w:eastAsia="en-US"/>
        </w:rPr>
        <w:t>(</w:t>
      </w:r>
      <w:r>
        <w:rPr>
          <w:lang w:val="en-GB" w:eastAsia="en-US"/>
        </w:rPr>
        <w:t>s</w:t>
      </w:r>
      <w:r w:rsidR="00C60E08">
        <w:rPr>
          <w:lang w:val="en-GB" w:eastAsia="en-US"/>
        </w:rPr>
        <w:t>)</w:t>
      </w:r>
      <w:r>
        <w:rPr>
          <w:lang w:val="en-GB" w:eastAsia="en-US"/>
        </w:rPr>
        <w:t xml:space="preserve"> requires a clear definition of the applicability in terms of antenna separation and device size</w:t>
      </w:r>
      <w:r w:rsidR="009E4580">
        <w:rPr>
          <w:lang w:val="en-GB" w:eastAsia="en-US"/>
        </w:rPr>
        <w:t>.</w:t>
      </w:r>
    </w:p>
    <w:p w14:paraId="72E1E2FF" w14:textId="4BCDD53C" w:rsidR="00D240A6" w:rsidRDefault="00EF0B71" w:rsidP="00972046">
      <w:pPr>
        <w:jc w:val="both"/>
        <w:rPr>
          <w:lang w:val="en-GB" w:eastAsia="en-US"/>
        </w:rPr>
      </w:pPr>
      <w:r w:rsidRPr="00EF0B71">
        <w:rPr>
          <w:lang w:val="en-GB" w:eastAsia="en-US"/>
        </w:rPr>
        <w:t xml:space="preserve">Given the advantages of grey-box approach as shown above, </w:t>
      </w:r>
      <w:r>
        <w:rPr>
          <w:lang w:val="en-GB" w:eastAsia="en-US"/>
        </w:rPr>
        <w:t xml:space="preserve">it seems pretty obvious that the applicability criteria must </w:t>
      </w:r>
      <w:r w:rsidR="009E4580">
        <w:rPr>
          <w:lang w:val="en-GB" w:eastAsia="en-US"/>
        </w:rPr>
        <w:t xml:space="preserve">start from </w:t>
      </w:r>
      <w:r>
        <w:rPr>
          <w:lang w:val="en-GB" w:eastAsia="en-US"/>
        </w:rPr>
        <w:t xml:space="preserve">the Maximum Antenna separation but, as discussed during last meeting, leaving the maximum DUT size open to </w:t>
      </w:r>
      <w:r w:rsidR="009E4580">
        <w:rPr>
          <w:lang w:val="en-GB" w:eastAsia="en-US"/>
        </w:rPr>
        <w:t xml:space="preserve">the chamber specifications declared by </w:t>
      </w:r>
      <w:r>
        <w:rPr>
          <w:lang w:val="en-GB" w:eastAsia="en-US"/>
        </w:rPr>
        <w:t>TE vendor</w:t>
      </w:r>
      <w:r w:rsidR="009E4580">
        <w:rPr>
          <w:lang w:val="en-GB" w:eastAsia="en-US"/>
        </w:rPr>
        <w:t xml:space="preserve">s will </w:t>
      </w:r>
      <w:r>
        <w:rPr>
          <w:lang w:val="en-GB" w:eastAsia="en-US"/>
        </w:rPr>
        <w:t>drive into certification</w:t>
      </w:r>
      <w:r w:rsidR="009E4580">
        <w:rPr>
          <w:lang w:val="en-GB" w:eastAsia="en-US"/>
        </w:rPr>
        <w:t xml:space="preserve"> applicability</w:t>
      </w:r>
      <w:r>
        <w:rPr>
          <w:lang w:val="en-GB" w:eastAsia="en-US"/>
        </w:rPr>
        <w:t xml:space="preserve"> gaps. E.g.: </w:t>
      </w:r>
      <w:r w:rsidR="009E4580">
        <w:rPr>
          <w:lang w:val="en-GB" w:eastAsia="en-US"/>
        </w:rPr>
        <w:t xml:space="preserve">a </w:t>
      </w:r>
      <w:r>
        <w:rPr>
          <w:lang w:val="en-GB" w:eastAsia="en-US"/>
        </w:rPr>
        <w:t>large laptop with maximum antenna separation ~40cm but full diameter ~60cm requires the test system to enable a ~65cm free volume diameter</w:t>
      </w:r>
      <w:r w:rsidR="009E4580">
        <w:rPr>
          <w:lang w:val="en-GB" w:eastAsia="en-US"/>
        </w:rPr>
        <w:t>,</w:t>
      </w:r>
      <w:r>
        <w:rPr>
          <w:lang w:val="en-GB" w:eastAsia="en-US"/>
        </w:rPr>
        <w:t xml:space="preserve"> what seems unrealistic for a system originally designed for 30cm QZ. Therefore, setting a maximum DUT size for grey-box approach for each of the QZ sizes</w:t>
      </w:r>
      <w:r w:rsidR="008177D4">
        <w:rPr>
          <w:lang w:val="en-GB" w:eastAsia="en-US"/>
        </w:rPr>
        <w:t xml:space="preserve"> is a must in order to ensure 100% clear applicability criteria.</w:t>
      </w:r>
    </w:p>
    <w:p w14:paraId="61F7D2AD" w14:textId="1C77D264" w:rsidR="009E4580" w:rsidRDefault="009E4580" w:rsidP="00972046">
      <w:pPr>
        <w:jc w:val="both"/>
        <w:rPr>
          <w:lang w:val="en-GB" w:eastAsia="en-US"/>
        </w:rPr>
      </w:pPr>
      <w:bookmarkStart w:id="80" w:name="_Toc71284592"/>
      <w:bookmarkStart w:id="81" w:name="_Toc71284676"/>
      <w:bookmarkStart w:id="82" w:name="_Toc71289047"/>
      <w:bookmarkStart w:id="83" w:name="_Toc71295963"/>
      <w:bookmarkStart w:id="84" w:name="_Toc71298600"/>
      <w:bookmarkStart w:id="85" w:name="_Toc71299069"/>
      <w:bookmarkStart w:id="86" w:name="_Toc71355547"/>
      <w:bookmarkStart w:id="87" w:name="_Toc71356408"/>
      <w:r w:rsidRPr="00EE6035">
        <w:rPr>
          <w:b/>
        </w:rPr>
        <w:t xml:space="preserve">Observation </w:t>
      </w:r>
      <w:r w:rsidRPr="00EE6035">
        <w:rPr>
          <w:b/>
        </w:rPr>
        <w:fldChar w:fldCharType="begin"/>
      </w:r>
      <w:r w:rsidRPr="00EE6035">
        <w:rPr>
          <w:b/>
        </w:rPr>
        <w:instrText xml:space="preserve"> SEQ Observation \* ARABIC </w:instrText>
      </w:r>
      <w:r w:rsidRPr="00EE6035">
        <w:rPr>
          <w:b/>
        </w:rPr>
        <w:fldChar w:fldCharType="separate"/>
      </w:r>
      <w:r w:rsidR="002C5822">
        <w:rPr>
          <w:b/>
          <w:noProof/>
        </w:rPr>
        <w:t>6</w:t>
      </w:r>
      <w:r w:rsidRPr="00EE6035">
        <w:rPr>
          <w:b/>
        </w:rPr>
        <w:fldChar w:fldCharType="end"/>
      </w:r>
      <w:r w:rsidRPr="00EE6035">
        <w:rPr>
          <w:b/>
        </w:rPr>
        <w:t>:</w:t>
      </w:r>
      <w:r>
        <w:t xml:space="preserve"> unclear definition of maximum DUT size per QZ size under grey-box approach will drive into certification applicability gaps.</w:t>
      </w:r>
      <w:bookmarkEnd w:id="80"/>
      <w:bookmarkEnd w:id="81"/>
      <w:bookmarkEnd w:id="82"/>
      <w:bookmarkEnd w:id="83"/>
      <w:bookmarkEnd w:id="84"/>
      <w:bookmarkEnd w:id="85"/>
      <w:bookmarkEnd w:id="86"/>
      <w:bookmarkEnd w:id="87"/>
    </w:p>
    <w:p w14:paraId="06EC1C29" w14:textId="77D7C59D" w:rsidR="008177D4" w:rsidRDefault="000B19D6" w:rsidP="00972046">
      <w:pPr>
        <w:jc w:val="both"/>
        <w:rPr>
          <w:lang w:val="en-GB" w:eastAsia="en-US"/>
        </w:rPr>
      </w:pPr>
      <w:r>
        <w:rPr>
          <w:lang w:val="en-GB" w:eastAsia="en-US"/>
        </w:rPr>
        <w:t>This is needed not only from the test system point of view, but also has a major implication of what test requirements have to be used for a certain device size. As captured in TS 38.521-2, test requirements are related to the MTSU</w:t>
      </w:r>
      <w:r w:rsidR="009E4580">
        <w:rPr>
          <w:lang w:val="en-GB" w:eastAsia="en-US"/>
        </w:rPr>
        <w:t xml:space="preserve"> per QZ size</w:t>
      </w:r>
      <w:r>
        <w:rPr>
          <w:lang w:val="en-GB" w:eastAsia="en-US"/>
        </w:rPr>
        <w:t xml:space="preserve"> by means of the test tolerance, and therefore any difference on the applicable MTSU may affect the DUT compliance with respect to test requirements:</w:t>
      </w:r>
    </w:p>
    <w:p w14:paraId="28DE4C02" w14:textId="6E4AEA50" w:rsidR="00EA3BB4" w:rsidRDefault="00EA3BB4" w:rsidP="00D240A6">
      <w:pPr>
        <w:rPr>
          <w:highlight w:val="yellow"/>
          <w:lang w:val="en-GB" w:eastAsia="en-US"/>
        </w:rPr>
      </w:pPr>
      <w:r>
        <w:rPr>
          <w:noProof/>
        </w:rPr>
        <w:lastRenderedPageBreak/>
        <mc:AlternateContent>
          <mc:Choice Requires="wps">
            <w:drawing>
              <wp:inline distT="0" distB="0" distL="0" distR="0" wp14:anchorId="4B0BE7D0" wp14:editId="22C8EE02">
                <wp:extent cx="5939790" cy="1496695"/>
                <wp:effectExtent l="9525" t="9525" r="13335" b="825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1496695"/>
                        </a:xfrm>
                        <a:prstGeom prst="rect">
                          <a:avLst/>
                        </a:prstGeom>
                        <a:solidFill>
                          <a:srgbClr val="FFFFFF"/>
                        </a:solidFill>
                        <a:ln w="9525">
                          <a:solidFill>
                            <a:srgbClr val="000000"/>
                          </a:solidFill>
                          <a:miter lim="800000"/>
                          <a:headEnd/>
                          <a:tailEnd/>
                        </a:ln>
                      </wps:spPr>
                      <wps:txbx>
                        <w:txbxContent>
                          <w:p w14:paraId="224E3C56" w14:textId="77777777" w:rsidR="007C58FB" w:rsidRPr="000B19D6" w:rsidRDefault="007C58FB" w:rsidP="000B19D6">
                            <w:pPr>
                              <w:keepNext/>
                              <w:keepLines/>
                              <w:overflowPunct w:val="0"/>
                              <w:autoSpaceDE w:val="0"/>
                              <w:autoSpaceDN w:val="0"/>
                              <w:adjustRightInd w:val="0"/>
                              <w:spacing w:before="180" w:after="180" w:line="240" w:lineRule="auto"/>
                              <w:textAlignment w:val="baseline"/>
                              <w:outlineLvl w:val="1"/>
                              <w:rPr>
                                <w:rFonts w:eastAsia="Times New Roman" w:cs="Times New Roman"/>
                                <w:sz w:val="24"/>
                                <w:szCs w:val="20"/>
                                <w:lang w:val="en-GB" w:eastAsia="en-GB"/>
                              </w:rPr>
                            </w:pPr>
                            <w:bookmarkStart w:id="88" w:name="_Toc21026833"/>
                            <w:bookmarkStart w:id="89" w:name="_Toc27744131"/>
                            <w:bookmarkStart w:id="90" w:name="_Toc36197302"/>
                            <w:bookmarkStart w:id="91" w:name="_Toc36197994"/>
                            <w:r w:rsidRPr="000B19D6">
                              <w:rPr>
                                <w:rFonts w:eastAsia="Times New Roman" w:cs="Times New Roman"/>
                                <w:sz w:val="24"/>
                                <w:szCs w:val="20"/>
                                <w:lang w:val="en-GB" w:eastAsia="en-GB"/>
                              </w:rPr>
                              <w:t>F.3.2</w:t>
                            </w:r>
                            <w:r w:rsidRPr="000B19D6">
                              <w:rPr>
                                <w:rFonts w:eastAsia="Times New Roman" w:cs="Times New Roman"/>
                                <w:sz w:val="24"/>
                                <w:szCs w:val="20"/>
                                <w:lang w:val="en-GB" w:eastAsia="en-GB"/>
                              </w:rPr>
                              <w:tab/>
                            </w:r>
                            <w:r w:rsidRPr="000B19D6">
                              <w:rPr>
                                <w:rFonts w:eastAsia="Times New Roman" w:cs="Times New Roman"/>
                                <w:sz w:val="24"/>
                                <w:szCs w:val="20"/>
                                <w:lang w:val="en-GB" w:eastAsia="sv-SE"/>
                              </w:rPr>
                              <w:t xml:space="preserve">Measurement of </w:t>
                            </w:r>
                            <w:r w:rsidRPr="000B19D6">
                              <w:rPr>
                                <w:rFonts w:eastAsia="Times New Roman" w:cs="Times New Roman"/>
                                <w:sz w:val="24"/>
                                <w:szCs w:val="20"/>
                                <w:lang w:val="en-GB" w:eastAsia="en-GB"/>
                              </w:rPr>
                              <w:t>transmitter</w:t>
                            </w:r>
                            <w:bookmarkEnd w:id="88"/>
                            <w:bookmarkEnd w:id="89"/>
                            <w:bookmarkEnd w:id="90"/>
                            <w:bookmarkEnd w:id="91"/>
                          </w:p>
                          <w:p w14:paraId="2E6D6AE3" w14:textId="77777777" w:rsidR="007C58FB" w:rsidRPr="000B19D6" w:rsidRDefault="007C58FB" w:rsidP="000B19D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16"/>
                                <w:szCs w:val="20"/>
                                <w:lang w:val="en-GB" w:eastAsia="en-GB"/>
                              </w:rPr>
                            </w:pPr>
                            <w:r w:rsidRPr="000B19D6">
                              <w:rPr>
                                <w:rFonts w:ascii="Times New Roman" w:eastAsia="Times New Roman" w:hAnsi="Times New Roman" w:cs="Times New Roman"/>
                                <w:color w:val="FF0000"/>
                                <w:sz w:val="16"/>
                                <w:szCs w:val="20"/>
                                <w:lang w:val="en-GB" w:eastAsia="en-GB"/>
                              </w:rPr>
                              <w:t>Editor’s note: This clause is incomplete. The following aspects are either missing or not yet determined:</w:t>
                            </w:r>
                          </w:p>
                          <w:p w14:paraId="36AA506C" w14:textId="77777777" w:rsidR="007C58FB" w:rsidRPr="000B19D6" w:rsidRDefault="007C58FB" w:rsidP="000B19D6">
                            <w:pPr>
                              <w:keepLines/>
                              <w:numPr>
                                <w:ilvl w:val="0"/>
                                <w:numId w:val="16"/>
                              </w:num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16"/>
                                <w:szCs w:val="20"/>
                                <w:lang w:val="en-GB" w:eastAsia="en-GB"/>
                              </w:rPr>
                            </w:pPr>
                            <w:r w:rsidRPr="000B19D6">
                              <w:rPr>
                                <w:rFonts w:ascii="Times New Roman" w:eastAsia="Times New Roman" w:hAnsi="Times New Roman" w:cs="Times New Roman"/>
                                <w:color w:val="FF0000"/>
                                <w:sz w:val="16"/>
                                <w:szCs w:val="20"/>
                                <w:lang w:val="en-GB" w:eastAsia="ja-JP"/>
                              </w:rPr>
                              <w:t>Influence of noise is subtracted from MTSU before calculating the TT for lower limit Tx test cases.</w:t>
                            </w:r>
                          </w:p>
                          <w:p w14:paraId="3EDBFD6D" w14:textId="77777777" w:rsidR="007C58FB" w:rsidRPr="000B19D6" w:rsidRDefault="007C58FB" w:rsidP="000B19D6">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en-GB"/>
                              </w:rPr>
                            </w:pPr>
                            <w:r w:rsidRPr="000B19D6">
                              <w:rPr>
                                <w:rFonts w:eastAsia="Times New Roman" w:cs="Times New Roman"/>
                                <w:b/>
                                <w:sz w:val="16"/>
                                <w:szCs w:val="20"/>
                                <w:lang w:val="en-GB" w:eastAsia="en-GB"/>
                              </w:rPr>
                              <w:t>Table F.3.2-1: Derivation of Test Requirements (Transmitter tests)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9"/>
                              <w:gridCol w:w="3428"/>
                              <w:gridCol w:w="2877"/>
                            </w:tblGrid>
                            <w:tr w:rsidR="007C58FB" w:rsidRPr="000B19D6" w14:paraId="6624FD0C" w14:textId="77777777" w:rsidTr="000B19D6">
                              <w:trPr>
                                <w:jc w:val="center"/>
                              </w:trPr>
                              <w:tc>
                                <w:tcPr>
                                  <w:tcW w:w="2587" w:type="dxa"/>
                                </w:tcPr>
                                <w:p w14:paraId="18960F4C" w14:textId="77777777" w:rsidR="007C58FB" w:rsidRPr="000B19D6" w:rsidRDefault="007C58FB" w:rsidP="000B19D6">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0B19D6">
                                    <w:rPr>
                                      <w:rFonts w:eastAsia="Times New Roman" w:cs="Times New Roman"/>
                                      <w:b/>
                                      <w:sz w:val="14"/>
                                      <w:szCs w:val="20"/>
                                      <w:lang w:val="en-GB" w:eastAsia="en-GB"/>
                                    </w:rPr>
                                    <w:t>Sub clause</w:t>
                                  </w:r>
                                </w:p>
                              </w:tc>
                              <w:tc>
                                <w:tcPr>
                                  <w:tcW w:w="3875" w:type="dxa"/>
                                </w:tcPr>
                                <w:p w14:paraId="4FD5A223" w14:textId="77777777" w:rsidR="007C58FB" w:rsidRPr="000B19D6" w:rsidRDefault="007C58FB" w:rsidP="000B19D6">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ja-JP"/>
                                    </w:rPr>
                                  </w:pPr>
                                  <w:r w:rsidRPr="000B19D6">
                                    <w:rPr>
                                      <w:rFonts w:eastAsia="Times New Roman" w:cs="Times New Roman"/>
                                      <w:b/>
                                      <w:sz w:val="14"/>
                                      <w:szCs w:val="20"/>
                                      <w:lang w:val="en-GB" w:eastAsia="ja-JP"/>
                                    </w:rPr>
                                    <w:t>Test Tolerance (TT)</w:t>
                                  </w:r>
                                </w:p>
                              </w:tc>
                              <w:tc>
                                <w:tcPr>
                                  <w:tcW w:w="3247" w:type="dxa"/>
                                </w:tcPr>
                                <w:p w14:paraId="51B9F626" w14:textId="77777777" w:rsidR="007C58FB" w:rsidRPr="000B19D6" w:rsidRDefault="007C58FB" w:rsidP="000B19D6">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ja-JP"/>
                                    </w:rPr>
                                  </w:pPr>
                                  <w:r w:rsidRPr="000B19D6">
                                    <w:rPr>
                                      <w:rFonts w:eastAsia="Times New Roman" w:cs="Times New Roman"/>
                                      <w:b/>
                                      <w:sz w:val="14"/>
                                      <w:szCs w:val="20"/>
                                      <w:lang w:val="en-GB" w:eastAsia="ja-JP"/>
                                    </w:rPr>
                                    <w:t>Formula for test requirement</w:t>
                                  </w:r>
                                </w:p>
                              </w:tc>
                            </w:tr>
                            <w:tr w:rsidR="007C58FB" w:rsidRPr="000B19D6" w14:paraId="32595CA3" w14:textId="77777777" w:rsidTr="000B19D6">
                              <w:trPr>
                                <w:jc w:val="center"/>
                              </w:trPr>
                              <w:tc>
                                <w:tcPr>
                                  <w:tcW w:w="2587" w:type="dxa"/>
                                </w:tcPr>
                                <w:p w14:paraId="340CAF1E"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v4.2.0"/>
                                      <w:sz w:val="14"/>
                                      <w:szCs w:val="20"/>
                                      <w:lang w:val="en-GB" w:eastAsia="en-GB"/>
                                    </w:rPr>
                                  </w:pPr>
                                  <w:r w:rsidRPr="000B19D6">
                                    <w:rPr>
                                      <w:rFonts w:eastAsia="Times New Roman" w:cs="v4.2.0"/>
                                      <w:sz w:val="14"/>
                                      <w:szCs w:val="20"/>
                                      <w:lang w:val="en-GB" w:eastAsia="en-GB"/>
                                    </w:rPr>
                                    <w:t>6.2.1.1 UE maximum output power</w:t>
                                  </w:r>
                                  <w:r w:rsidRPr="000B19D6">
                                    <w:rPr>
                                      <w:rFonts w:eastAsia="Times New Roman" w:cs="Times New Roman"/>
                                      <w:sz w:val="14"/>
                                      <w:szCs w:val="20"/>
                                      <w:lang w:val="en-GB" w:eastAsia="en-GB"/>
                                    </w:rPr>
                                    <w:t xml:space="preserve"> (</w:t>
                                  </w:r>
                                  <w:r w:rsidRPr="000B19D6">
                                    <w:rPr>
                                      <w:rFonts w:eastAsia="Times New Roman" w:cs="v4.2.0"/>
                                      <w:sz w:val="14"/>
                                      <w:szCs w:val="20"/>
                                      <w:lang w:val="en-GB" w:eastAsia="en-GB"/>
                                    </w:rPr>
                                    <w:t>EIRP)</w:t>
                                  </w:r>
                                </w:p>
                              </w:tc>
                              <w:tc>
                                <w:tcPr>
                                  <w:tcW w:w="3875" w:type="dxa"/>
                                </w:tcPr>
                                <w:p w14:paraId="65A6F21B"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u w:val="single"/>
                                      <w:lang w:val="en-GB" w:eastAsia="ja-JP"/>
                                    </w:rPr>
                                  </w:pPr>
                                  <w:r w:rsidRPr="000B19D6">
                                    <w:rPr>
                                      <w:rFonts w:eastAsia="Times New Roman"/>
                                      <w:bCs/>
                                      <w:color w:val="000000"/>
                                      <w:sz w:val="14"/>
                                      <w:szCs w:val="18"/>
                                      <w:u w:val="single"/>
                                      <w:lang w:val="en-GB" w:eastAsia="ja-JP"/>
                                    </w:rPr>
                                    <w:t>PC3</w:t>
                                  </w:r>
                                </w:p>
                                <w:p w14:paraId="50A2D857"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Minimum peak EIRP</w:t>
                                  </w:r>
                                </w:p>
                                <w:p w14:paraId="125255FA"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IFF (</w:t>
                                  </w:r>
                                  <w:r w:rsidRPr="000B19D6">
                                    <w:rPr>
                                      <w:rFonts w:eastAsia="Times New Roman" w:cs="Times New Roman"/>
                                      <w:sz w:val="14"/>
                                      <w:szCs w:val="20"/>
                                      <w:lang w:val="en-GB" w:eastAsia="ja-JP"/>
                                    </w:rPr>
                                    <w:t>Quiet Zone size</w:t>
                                  </w:r>
                                  <w:r w:rsidRPr="000B19D6">
                                    <w:rPr>
                                      <w:rFonts w:eastAsia="Times New Roman" w:cs="Times New Roman"/>
                                      <w:b/>
                                      <w:sz w:val="14"/>
                                      <w:szCs w:val="20"/>
                                      <w:lang w:val="en-GB" w:eastAsia="ja-JP"/>
                                    </w:rPr>
                                    <w:t xml:space="preserve"> </w:t>
                                  </w:r>
                                  <w:r w:rsidRPr="000B19D6">
                                    <w:rPr>
                                      <w:rFonts w:eastAsia="Times New Roman"/>
                                      <w:bCs/>
                                      <w:color w:val="000000"/>
                                      <w:sz w:val="14"/>
                                      <w:szCs w:val="18"/>
                                      <w:lang w:val="en-GB" w:eastAsia="ja-JP"/>
                                    </w:rPr>
                                    <w:t>≤ 30 cm)</w:t>
                                  </w:r>
                                </w:p>
                                <w:p w14:paraId="7BB91F86"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2.87 dB (FR2a)</w:t>
                                  </w:r>
                                </w:p>
                                <w:p w14:paraId="07FB515E"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2.87 dB (FR2b)</w:t>
                                  </w:r>
                                </w:p>
                                <w:p w14:paraId="4F6D3606"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p>
                                <w:p w14:paraId="2BBE6AD5"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Max EIRP</w:t>
                                  </w:r>
                                </w:p>
                                <w:p w14:paraId="43154160"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0 dB</w:t>
                                  </w:r>
                                </w:p>
                              </w:tc>
                              <w:tc>
                                <w:tcPr>
                                  <w:tcW w:w="3247" w:type="dxa"/>
                                </w:tcPr>
                                <w:p w14:paraId="2179CB1B"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Minimum peak EIRP</w:t>
                                  </w:r>
                                </w:p>
                                <w:p w14:paraId="58718C5F"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1F37D6">
                                    <w:rPr>
                                      <w:rFonts w:eastAsia="Times New Roman" w:cs="Times New Roman"/>
                                      <w:sz w:val="14"/>
                                      <w:szCs w:val="20"/>
                                      <w:highlight w:val="yellow"/>
                                      <w:lang w:val="en-GB" w:eastAsia="ja-JP"/>
                                    </w:rPr>
                                    <w:t>TT</w:t>
                                  </w:r>
                                  <w:r w:rsidRPr="000B19D6">
                                    <w:rPr>
                                      <w:rFonts w:eastAsia="Times New Roman" w:cs="Times New Roman"/>
                                      <w:sz w:val="14"/>
                                      <w:szCs w:val="20"/>
                                      <w:lang w:val="en-GB" w:eastAsia="ja-JP"/>
                                    </w:rPr>
                                    <w:t xml:space="preserve"> = 0.60 x (</w:t>
                                  </w:r>
                                  <w:r w:rsidRPr="001F37D6">
                                    <w:rPr>
                                      <w:rFonts w:eastAsia="Times New Roman" w:cs="Times New Roman"/>
                                      <w:sz w:val="14"/>
                                      <w:szCs w:val="20"/>
                                      <w:highlight w:val="yellow"/>
                                      <w:lang w:val="en-GB" w:eastAsia="ja-JP"/>
                                    </w:rPr>
                                    <w:t>MTSU</w:t>
                                  </w:r>
                                  <w:r w:rsidRPr="001F37D6">
                                    <w:rPr>
                                      <w:rFonts w:eastAsia="Times New Roman" w:cs="Times New Roman"/>
                                      <w:sz w:val="14"/>
                                      <w:szCs w:val="20"/>
                                      <w:highlight w:val="yellow"/>
                                      <w:vertAlign w:val="subscript"/>
                                      <w:lang w:val="en-GB" w:eastAsia="ja-JP"/>
                                    </w:rPr>
                                    <w:t>IFF</w:t>
                                  </w:r>
                                  <w:r w:rsidRPr="000B19D6">
                                    <w:rPr>
                                      <w:rFonts w:eastAsia="Times New Roman" w:cs="Times New Roman"/>
                                      <w:sz w:val="14"/>
                                      <w:szCs w:val="20"/>
                                      <w:lang w:val="en-GB" w:eastAsia="ja-JP"/>
                                    </w:rPr>
                                    <w:t xml:space="preserve"> - 0.1) (FR2a)</w:t>
                                  </w:r>
                                </w:p>
                                <w:p w14:paraId="1722EFE2"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TT = 0.60 x (MTSU</w:t>
                                  </w:r>
                                  <w:r w:rsidRPr="000B19D6">
                                    <w:rPr>
                                      <w:rFonts w:eastAsia="Times New Roman" w:cs="Times New Roman"/>
                                      <w:sz w:val="14"/>
                                      <w:szCs w:val="20"/>
                                      <w:vertAlign w:val="subscript"/>
                                      <w:lang w:val="en-GB" w:eastAsia="ja-JP"/>
                                    </w:rPr>
                                    <w:t>IFF</w:t>
                                  </w:r>
                                  <w:r w:rsidRPr="000B19D6">
                                    <w:rPr>
                                      <w:rFonts w:eastAsia="Times New Roman" w:cs="Times New Roman"/>
                                      <w:sz w:val="14"/>
                                      <w:szCs w:val="20"/>
                                      <w:lang w:val="en-GB" w:eastAsia="ja-JP"/>
                                    </w:rPr>
                                    <w:t xml:space="preserve"> - 0.3) (FR2b)</w:t>
                                  </w:r>
                                </w:p>
                              </w:tc>
                            </w:tr>
                            <w:tr w:rsidR="007C58FB" w:rsidRPr="000B19D6" w14:paraId="33DB665E" w14:textId="77777777" w:rsidTr="000B19D6">
                              <w:trPr>
                                <w:jc w:val="center"/>
                              </w:trPr>
                              <w:tc>
                                <w:tcPr>
                                  <w:tcW w:w="2587" w:type="dxa"/>
                                </w:tcPr>
                                <w:p w14:paraId="2943A126"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v4.2.0"/>
                                      <w:sz w:val="14"/>
                                      <w:szCs w:val="20"/>
                                      <w:lang w:val="en-GB" w:eastAsia="en-GB"/>
                                    </w:rPr>
                                  </w:pPr>
                                  <w:r w:rsidRPr="000B19D6">
                                    <w:rPr>
                                      <w:rFonts w:eastAsia="Times New Roman" w:cs="v4.2.0"/>
                                      <w:sz w:val="14"/>
                                      <w:szCs w:val="20"/>
                                      <w:lang w:val="en-GB" w:eastAsia="en-GB"/>
                                    </w:rPr>
                                    <w:t>6.2.1.1 UE maximum output power</w:t>
                                  </w:r>
                                  <w:r w:rsidRPr="000B19D6">
                                    <w:rPr>
                                      <w:rFonts w:eastAsia="Times New Roman" w:cs="Times New Roman"/>
                                      <w:sz w:val="14"/>
                                      <w:szCs w:val="20"/>
                                      <w:lang w:val="en-GB" w:eastAsia="en-GB"/>
                                    </w:rPr>
                                    <w:t xml:space="preserve"> (</w:t>
                                  </w:r>
                                  <w:r w:rsidRPr="000B19D6">
                                    <w:rPr>
                                      <w:rFonts w:eastAsia="Times New Roman" w:cs="v4.2.0"/>
                                      <w:sz w:val="14"/>
                                      <w:szCs w:val="20"/>
                                      <w:lang w:val="en-GB" w:eastAsia="en-GB"/>
                                    </w:rPr>
                                    <w:t>TRP)</w:t>
                                  </w:r>
                                </w:p>
                              </w:tc>
                              <w:tc>
                                <w:tcPr>
                                  <w:tcW w:w="3875" w:type="dxa"/>
                                </w:tcPr>
                                <w:p w14:paraId="2289F0AB"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u w:val="single"/>
                                      <w:lang w:val="en-GB" w:eastAsia="ja-JP"/>
                                    </w:rPr>
                                  </w:pPr>
                                  <w:r w:rsidRPr="000B19D6">
                                    <w:rPr>
                                      <w:rFonts w:eastAsia="Times New Roman"/>
                                      <w:bCs/>
                                      <w:color w:val="000000"/>
                                      <w:sz w:val="14"/>
                                      <w:szCs w:val="18"/>
                                      <w:u w:val="single"/>
                                      <w:lang w:val="en-GB" w:eastAsia="ja-JP"/>
                                    </w:rPr>
                                    <w:t>PC3</w:t>
                                  </w:r>
                                </w:p>
                                <w:p w14:paraId="20E29D00"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Max TRP</w:t>
                                  </w:r>
                                </w:p>
                                <w:p w14:paraId="30ADCA6A"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IFF (</w:t>
                                  </w:r>
                                  <w:r w:rsidRPr="000B19D6">
                                    <w:rPr>
                                      <w:rFonts w:eastAsia="Times New Roman" w:cs="Times New Roman"/>
                                      <w:sz w:val="14"/>
                                      <w:szCs w:val="20"/>
                                      <w:lang w:val="en-GB" w:eastAsia="ja-JP"/>
                                    </w:rPr>
                                    <w:t>Quiet Zone size</w:t>
                                  </w:r>
                                  <w:r w:rsidRPr="000B19D6">
                                    <w:rPr>
                                      <w:rFonts w:eastAsia="Times New Roman" w:cs="Times New Roman"/>
                                      <w:b/>
                                      <w:sz w:val="14"/>
                                      <w:szCs w:val="20"/>
                                      <w:lang w:val="en-GB" w:eastAsia="ja-JP"/>
                                    </w:rPr>
                                    <w:t xml:space="preserve"> </w:t>
                                  </w:r>
                                  <w:r w:rsidRPr="000B19D6">
                                    <w:rPr>
                                      <w:rFonts w:eastAsia="Times New Roman"/>
                                      <w:bCs/>
                                      <w:color w:val="000000"/>
                                      <w:sz w:val="14"/>
                                      <w:szCs w:val="18"/>
                                      <w:lang w:val="en-GB" w:eastAsia="ja-JP"/>
                                    </w:rPr>
                                    <w:t>≤ 30 cm)</w:t>
                                  </w:r>
                                </w:p>
                                <w:p w14:paraId="163B0DF1"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2.65 dB (FR2a)</w:t>
                                  </w:r>
                                </w:p>
                                <w:p w14:paraId="72928A53"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2.77 dB (FR2b)</w:t>
                                  </w:r>
                                </w:p>
                              </w:tc>
                              <w:tc>
                                <w:tcPr>
                                  <w:tcW w:w="3247" w:type="dxa"/>
                                </w:tcPr>
                                <w:p w14:paraId="7AD17FB2"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Max TRP</w:t>
                                  </w:r>
                                </w:p>
                                <w:p w14:paraId="521CBF15"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TT = 0.60 x MTSU</w:t>
                                  </w:r>
                                  <w:r w:rsidRPr="000B19D6">
                                    <w:rPr>
                                      <w:rFonts w:eastAsia="Times New Roman" w:cs="Times New Roman"/>
                                      <w:sz w:val="14"/>
                                      <w:szCs w:val="20"/>
                                      <w:vertAlign w:val="subscript"/>
                                      <w:lang w:val="en-GB" w:eastAsia="ja-JP"/>
                                    </w:rPr>
                                    <w:t>IFF</w:t>
                                  </w:r>
                                </w:p>
                              </w:tc>
                            </w:tr>
                            <w:tr w:rsidR="007C58FB" w:rsidRPr="000B19D6" w14:paraId="78DD5206" w14:textId="77777777" w:rsidTr="000B19D6">
                              <w:trPr>
                                <w:jc w:val="center"/>
                              </w:trPr>
                              <w:tc>
                                <w:tcPr>
                                  <w:tcW w:w="2587" w:type="dxa"/>
                                </w:tcPr>
                                <w:p w14:paraId="02F2E08B"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0B19D6">
                                    <w:rPr>
                                      <w:rFonts w:eastAsia="Times New Roman" w:cs="v4.2.0"/>
                                      <w:sz w:val="14"/>
                                      <w:szCs w:val="20"/>
                                      <w:lang w:val="en-GB" w:eastAsia="en-GB"/>
                                    </w:rPr>
                                    <w:t>6.2.1.2 UE maximum output power</w:t>
                                  </w:r>
                                  <w:r w:rsidRPr="000B19D6">
                                    <w:rPr>
                                      <w:rFonts w:eastAsia="Times New Roman" w:cs="Times New Roman"/>
                                      <w:sz w:val="14"/>
                                      <w:szCs w:val="20"/>
                                      <w:lang w:val="en-GB" w:eastAsia="en-GB"/>
                                    </w:rPr>
                                    <w:t xml:space="preserve"> (</w:t>
                                  </w:r>
                                  <w:r w:rsidRPr="000B19D6">
                                    <w:rPr>
                                      <w:rFonts w:eastAsia="Times New Roman" w:cs="v4.2.0"/>
                                      <w:sz w:val="14"/>
                                      <w:szCs w:val="20"/>
                                      <w:lang w:val="en-GB" w:eastAsia="en-GB"/>
                                    </w:rPr>
                                    <w:t>Spherical coverage)</w:t>
                                  </w:r>
                                </w:p>
                              </w:tc>
                              <w:tc>
                                <w:tcPr>
                                  <w:tcW w:w="3875" w:type="dxa"/>
                                </w:tcPr>
                                <w:p w14:paraId="3A9CF768"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PC1</w:t>
                                  </w:r>
                                </w:p>
                                <w:p w14:paraId="32CC327E"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TBD</w:t>
                                  </w:r>
                                </w:p>
                                <w:p w14:paraId="5EB9D0DB"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p>
                                <w:p w14:paraId="198E4D88"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PC2</w:t>
                                  </w:r>
                                </w:p>
                                <w:p w14:paraId="03412A6F"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TBD</w:t>
                                  </w:r>
                                </w:p>
                                <w:p w14:paraId="7605977F"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p>
                                <w:p w14:paraId="4F91E5AA"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PC3</w:t>
                                  </w:r>
                                </w:p>
                                <w:p w14:paraId="2B248559"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IFF (</w:t>
                                  </w:r>
                                  <w:r w:rsidRPr="000B19D6">
                                    <w:rPr>
                                      <w:rFonts w:eastAsia="Times New Roman" w:cs="Times New Roman"/>
                                      <w:sz w:val="14"/>
                                      <w:szCs w:val="20"/>
                                      <w:lang w:val="en-GB" w:eastAsia="ja-JP"/>
                                    </w:rPr>
                                    <w:t>Quiet Zone size</w:t>
                                  </w:r>
                                  <w:r w:rsidRPr="000B19D6">
                                    <w:rPr>
                                      <w:rFonts w:eastAsia="Times New Roman" w:cs="Times New Roman"/>
                                      <w:b/>
                                      <w:sz w:val="14"/>
                                      <w:szCs w:val="20"/>
                                      <w:lang w:val="en-GB" w:eastAsia="ja-JP"/>
                                    </w:rPr>
                                    <w:t xml:space="preserve"> </w:t>
                                  </w:r>
                                  <w:r w:rsidRPr="000B19D6">
                                    <w:rPr>
                                      <w:rFonts w:eastAsia="Times New Roman"/>
                                      <w:bCs/>
                                      <w:color w:val="000000"/>
                                      <w:sz w:val="14"/>
                                      <w:szCs w:val="18"/>
                                      <w:lang w:val="en-GB" w:eastAsia="ja-JP"/>
                                    </w:rPr>
                                    <w:t>≤ 30 cm)</w:t>
                                  </w:r>
                                </w:p>
                                <w:p w14:paraId="331C71F6"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2.58 dB (FR2a)</w:t>
                                  </w:r>
                                </w:p>
                                <w:p w14:paraId="654CC0E8"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2.58 dB (FR2b)</w:t>
                                  </w:r>
                                </w:p>
                                <w:p w14:paraId="4C917C9E"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p>
                                <w:p w14:paraId="0466884D"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PC4</w:t>
                                  </w:r>
                                </w:p>
                                <w:p w14:paraId="6C87AFB6"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TBD</w:t>
                                  </w:r>
                                </w:p>
                              </w:tc>
                              <w:tc>
                                <w:tcPr>
                                  <w:tcW w:w="3247" w:type="dxa"/>
                                </w:tcPr>
                                <w:p w14:paraId="2C6CCCBC"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PC3</w:t>
                                  </w:r>
                                </w:p>
                                <w:p w14:paraId="64F70643"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TT = 0.60 x (MTSU</w:t>
                                  </w:r>
                                  <w:r w:rsidRPr="000B19D6">
                                    <w:rPr>
                                      <w:rFonts w:eastAsia="Times New Roman" w:cs="Times New Roman"/>
                                      <w:sz w:val="14"/>
                                      <w:szCs w:val="20"/>
                                      <w:vertAlign w:val="subscript"/>
                                      <w:lang w:val="en-GB" w:eastAsia="ja-JP"/>
                                    </w:rPr>
                                    <w:t>IFF</w:t>
                                  </w:r>
                                  <w:r w:rsidRPr="000B19D6">
                                    <w:rPr>
                                      <w:rFonts w:eastAsia="Times New Roman" w:cs="Times New Roman"/>
                                      <w:sz w:val="14"/>
                                      <w:szCs w:val="20"/>
                                      <w:lang w:val="en-GB" w:eastAsia="ja-JP"/>
                                    </w:rPr>
                                    <w:t xml:space="preserve"> - 0.3) (FR2a)</w:t>
                                  </w:r>
                                </w:p>
                                <w:p w14:paraId="73B81A7E"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TT = 0.60 x (MTSU</w:t>
                                  </w:r>
                                  <w:r w:rsidRPr="000B19D6">
                                    <w:rPr>
                                      <w:rFonts w:eastAsia="Times New Roman" w:cs="Times New Roman"/>
                                      <w:sz w:val="14"/>
                                      <w:szCs w:val="20"/>
                                      <w:vertAlign w:val="subscript"/>
                                      <w:lang w:val="en-GB" w:eastAsia="ja-JP"/>
                                    </w:rPr>
                                    <w:t>IFF</w:t>
                                  </w:r>
                                  <w:r w:rsidRPr="000B19D6">
                                    <w:rPr>
                                      <w:rFonts w:eastAsia="Times New Roman" w:cs="Times New Roman"/>
                                      <w:sz w:val="14"/>
                                      <w:szCs w:val="20"/>
                                      <w:lang w:val="en-GB" w:eastAsia="ja-JP"/>
                                    </w:rPr>
                                    <w:t xml:space="preserve"> - 0.9) (FR2b)</w:t>
                                  </w:r>
                                </w:p>
                              </w:tc>
                            </w:tr>
                          </w:tbl>
                          <w:p w14:paraId="751F076F" w14:textId="77777777" w:rsidR="007C58FB" w:rsidRPr="000B19D6" w:rsidRDefault="007C58FB" w:rsidP="00EA3BB4">
                            <w:pPr>
                              <w:rPr>
                                <w:sz w:val="14"/>
                              </w:rPr>
                            </w:pPr>
                          </w:p>
                        </w:txbxContent>
                      </wps:txbx>
                      <wps:bodyPr rot="0" vert="horz" wrap="square" lIns="91440" tIns="45720" rIns="91440" bIns="45720" anchor="t" anchorCtr="0" upright="1">
                        <a:spAutoFit/>
                      </wps:bodyPr>
                    </wps:wsp>
                  </a:graphicData>
                </a:graphic>
              </wp:inline>
            </w:drawing>
          </mc:Choice>
          <mc:Fallback>
            <w:pict>
              <v:shape w14:anchorId="4B0BE7D0" id="Text Box 10" o:spid="_x0000_s1027" type="#_x0000_t202" style="width:467.7pt;height:1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">
                <v:textbox style="mso-fit-shape-to-text:t">
                  <w:txbxContent>
                    <w:p w14:paraId="224E3C56" w14:textId="77777777" w:rsidR="007C58FB" w:rsidRPr="000B19D6" w:rsidRDefault="007C58FB" w:rsidP="000B19D6">
                      <w:pPr>
                        <w:keepNext/>
                        <w:keepLines/>
                        <w:overflowPunct w:val="0"/>
                        <w:autoSpaceDE w:val="0"/>
                        <w:autoSpaceDN w:val="0"/>
                        <w:adjustRightInd w:val="0"/>
                        <w:spacing w:before="180" w:after="180" w:line="240" w:lineRule="auto"/>
                        <w:textAlignment w:val="baseline"/>
                        <w:outlineLvl w:val="1"/>
                        <w:rPr>
                          <w:rFonts w:eastAsia="Times New Roman" w:cs="Times New Roman"/>
                          <w:sz w:val="24"/>
                          <w:szCs w:val="20"/>
                          <w:lang w:val="en-GB" w:eastAsia="en-GB"/>
                        </w:rPr>
                      </w:pPr>
                      <w:bookmarkStart w:id="92" w:name="_Toc21026833"/>
                      <w:bookmarkStart w:id="93" w:name="_Toc27744131"/>
                      <w:bookmarkStart w:id="94" w:name="_Toc36197302"/>
                      <w:bookmarkStart w:id="95" w:name="_Toc36197994"/>
                      <w:r w:rsidRPr="000B19D6">
                        <w:rPr>
                          <w:rFonts w:eastAsia="Times New Roman" w:cs="Times New Roman"/>
                          <w:sz w:val="24"/>
                          <w:szCs w:val="20"/>
                          <w:lang w:val="en-GB" w:eastAsia="en-GB"/>
                        </w:rPr>
                        <w:t>F.3.2</w:t>
                      </w:r>
                      <w:r w:rsidRPr="000B19D6">
                        <w:rPr>
                          <w:rFonts w:eastAsia="Times New Roman" w:cs="Times New Roman"/>
                          <w:sz w:val="24"/>
                          <w:szCs w:val="20"/>
                          <w:lang w:val="en-GB" w:eastAsia="en-GB"/>
                        </w:rPr>
                        <w:tab/>
                      </w:r>
                      <w:r w:rsidRPr="000B19D6">
                        <w:rPr>
                          <w:rFonts w:eastAsia="Times New Roman" w:cs="Times New Roman"/>
                          <w:sz w:val="24"/>
                          <w:szCs w:val="20"/>
                          <w:lang w:val="en-GB" w:eastAsia="sv-SE"/>
                        </w:rPr>
                        <w:t xml:space="preserve">Measurement of </w:t>
                      </w:r>
                      <w:r w:rsidRPr="000B19D6">
                        <w:rPr>
                          <w:rFonts w:eastAsia="Times New Roman" w:cs="Times New Roman"/>
                          <w:sz w:val="24"/>
                          <w:szCs w:val="20"/>
                          <w:lang w:val="en-GB" w:eastAsia="en-GB"/>
                        </w:rPr>
                        <w:t>transmitter</w:t>
                      </w:r>
                      <w:bookmarkEnd w:id="92"/>
                      <w:bookmarkEnd w:id="93"/>
                      <w:bookmarkEnd w:id="94"/>
                      <w:bookmarkEnd w:id="95"/>
                    </w:p>
                    <w:p w14:paraId="2E6D6AE3" w14:textId="77777777" w:rsidR="007C58FB" w:rsidRPr="000B19D6" w:rsidRDefault="007C58FB" w:rsidP="000B19D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16"/>
                          <w:szCs w:val="20"/>
                          <w:lang w:val="en-GB" w:eastAsia="en-GB"/>
                        </w:rPr>
                      </w:pPr>
                      <w:r w:rsidRPr="000B19D6">
                        <w:rPr>
                          <w:rFonts w:ascii="Times New Roman" w:eastAsia="Times New Roman" w:hAnsi="Times New Roman" w:cs="Times New Roman"/>
                          <w:color w:val="FF0000"/>
                          <w:sz w:val="16"/>
                          <w:szCs w:val="20"/>
                          <w:lang w:val="en-GB" w:eastAsia="en-GB"/>
                        </w:rPr>
                        <w:t>Editor’s note: This clause is incomplete. The following aspects are either missing or not yet determined:</w:t>
                      </w:r>
                    </w:p>
                    <w:p w14:paraId="36AA506C" w14:textId="77777777" w:rsidR="007C58FB" w:rsidRPr="000B19D6" w:rsidRDefault="007C58FB" w:rsidP="000B19D6">
                      <w:pPr>
                        <w:keepLines/>
                        <w:numPr>
                          <w:ilvl w:val="0"/>
                          <w:numId w:val="16"/>
                        </w:num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16"/>
                          <w:szCs w:val="20"/>
                          <w:lang w:val="en-GB" w:eastAsia="en-GB"/>
                        </w:rPr>
                      </w:pPr>
                      <w:r w:rsidRPr="000B19D6">
                        <w:rPr>
                          <w:rFonts w:ascii="Times New Roman" w:eastAsia="Times New Roman" w:hAnsi="Times New Roman" w:cs="Times New Roman"/>
                          <w:color w:val="FF0000"/>
                          <w:sz w:val="16"/>
                          <w:szCs w:val="20"/>
                          <w:lang w:val="en-GB" w:eastAsia="ja-JP"/>
                        </w:rPr>
                        <w:t>Influence of noise is subtracted from MTSU before calculating the TT for lower limit Tx test cases.</w:t>
                      </w:r>
                    </w:p>
                    <w:p w14:paraId="3EDBFD6D" w14:textId="77777777" w:rsidR="007C58FB" w:rsidRPr="000B19D6" w:rsidRDefault="007C58FB" w:rsidP="000B19D6">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en-GB"/>
                        </w:rPr>
                      </w:pPr>
                      <w:r w:rsidRPr="000B19D6">
                        <w:rPr>
                          <w:rFonts w:eastAsia="Times New Roman" w:cs="Times New Roman"/>
                          <w:b/>
                          <w:sz w:val="16"/>
                          <w:szCs w:val="20"/>
                          <w:lang w:val="en-GB" w:eastAsia="en-GB"/>
                        </w:rPr>
                        <w:t>Table F.3.2-1: Derivation of Test Requirements (Transmitter tests)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9"/>
                        <w:gridCol w:w="3428"/>
                        <w:gridCol w:w="2877"/>
                      </w:tblGrid>
                      <w:tr w:rsidR="007C58FB" w:rsidRPr="000B19D6" w14:paraId="6624FD0C" w14:textId="77777777" w:rsidTr="000B19D6">
                        <w:trPr>
                          <w:jc w:val="center"/>
                        </w:trPr>
                        <w:tc>
                          <w:tcPr>
                            <w:tcW w:w="2587" w:type="dxa"/>
                          </w:tcPr>
                          <w:p w14:paraId="18960F4C" w14:textId="77777777" w:rsidR="007C58FB" w:rsidRPr="000B19D6" w:rsidRDefault="007C58FB" w:rsidP="000B19D6">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0B19D6">
                              <w:rPr>
                                <w:rFonts w:eastAsia="Times New Roman" w:cs="Times New Roman"/>
                                <w:b/>
                                <w:sz w:val="14"/>
                                <w:szCs w:val="20"/>
                                <w:lang w:val="en-GB" w:eastAsia="en-GB"/>
                              </w:rPr>
                              <w:t>Sub clause</w:t>
                            </w:r>
                          </w:p>
                        </w:tc>
                        <w:tc>
                          <w:tcPr>
                            <w:tcW w:w="3875" w:type="dxa"/>
                          </w:tcPr>
                          <w:p w14:paraId="4FD5A223" w14:textId="77777777" w:rsidR="007C58FB" w:rsidRPr="000B19D6" w:rsidRDefault="007C58FB" w:rsidP="000B19D6">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ja-JP"/>
                              </w:rPr>
                            </w:pPr>
                            <w:r w:rsidRPr="000B19D6">
                              <w:rPr>
                                <w:rFonts w:eastAsia="Times New Roman" w:cs="Times New Roman"/>
                                <w:b/>
                                <w:sz w:val="14"/>
                                <w:szCs w:val="20"/>
                                <w:lang w:val="en-GB" w:eastAsia="ja-JP"/>
                              </w:rPr>
                              <w:t>Test Tolerance (TT)</w:t>
                            </w:r>
                          </w:p>
                        </w:tc>
                        <w:tc>
                          <w:tcPr>
                            <w:tcW w:w="3247" w:type="dxa"/>
                          </w:tcPr>
                          <w:p w14:paraId="51B9F626" w14:textId="77777777" w:rsidR="007C58FB" w:rsidRPr="000B19D6" w:rsidRDefault="007C58FB" w:rsidP="000B19D6">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ja-JP"/>
                              </w:rPr>
                            </w:pPr>
                            <w:r w:rsidRPr="000B19D6">
                              <w:rPr>
                                <w:rFonts w:eastAsia="Times New Roman" w:cs="Times New Roman"/>
                                <w:b/>
                                <w:sz w:val="14"/>
                                <w:szCs w:val="20"/>
                                <w:lang w:val="en-GB" w:eastAsia="ja-JP"/>
                              </w:rPr>
                              <w:t>Formula for test requirement</w:t>
                            </w:r>
                          </w:p>
                        </w:tc>
                      </w:tr>
                      <w:tr w:rsidR="007C58FB" w:rsidRPr="000B19D6" w14:paraId="32595CA3" w14:textId="77777777" w:rsidTr="000B19D6">
                        <w:trPr>
                          <w:jc w:val="center"/>
                        </w:trPr>
                        <w:tc>
                          <w:tcPr>
                            <w:tcW w:w="2587" w:type="dxa"/>
                          </w:tcPr>
                          <w:p w14:paraId="340CAF1E"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v4.2.0"/>
                                <w:sz w:val="14"/>
                                <w:szCs w:val="20"/>
                                <w:lang w:val="en-GB" w:eastAsia="en-GB"/>
                              </w:rPr>
                            </w:pPr>
                            <w:r w:rsidRPr="000B19D6">
                              <w:rPr>
                                <w:rFonts w:eastAsia="Times New Roman" w:cs="v4.2.0"/>
                                <w:sz w:val="14"/>
                                <w:szCs w:val="20"/>
                                <w:lang w:val="en-GB" w:eastAsia="en-GB"/>
                              </w:rPr>
                              <w:t>6.2.1.1 UE maximum output power</w:t>
                            </w:r>
                            <w:r w:rsidRPr="000B19D6">
                              <w:rPr>
                                <w:rFonts w:eastAsia="Times New Roman" w:cs="Times New Roman"/>
                                <w:sz w:val="14"/>
                                <w:szCs w:val="20"/>
                                <w:lang w:val="en-GB" w:eastAsia="en-GB"/>
                              </w:rPr>
                              <w:t xml:space="preserve"> (</w:t>
                            </w:r>
                            <w:r w:rsidRPr="000B19D6">
                              <w:rPr>
                                <w:rFonts w:eastAsia="Times New Roman" w:cs="v4.2.0"/>
                                <w:sz w:val="14"/>
                                <w:szCs w:val="20"/>
                                <w:lang w:val="en-GB" w:eastAsia="en-GB"/>
                              </w:rPr>
                              <w:t>EIRP)</w:t>
                            </w:r>
                          </w:p>
                        </w:tc>
                        <w:tc>
                          <w:tcPr>
                            <w:tcW w:w="3875" w:type="dxa"/>
                          </w:tcPr>
                          <w:p w14:paraId="65A6F21B"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u w:val="single"/>
                                <w:lang w:val="en-GB" w:eastAsia="ja-JP"/>
                              </w:rPr>
                            </w:pPr>
                            <w:r w:rsidRPr="000B19D6">
                              <w:rPr>
                                <w:rFonts w:eastAsia="Times New Roman"/>
                                <w:bCs/>
                                <w:color w:val="000000"/>
                                <w:sz w:val="14"/>
                                <w:szCs w:val="18"/>
                                <w:u w:val="single"/>
                                <w:lang w:val="en-GB" w:eastAsia="ja-JP"/>
                              </w:rPr>
                              <w:t>PC3</w:t>
                            </w:r>
                          </w:p>
                          <w:p w14:paraId="50A2D857"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Minimum peak EIRP</w:t>
                            </w:r>
                          </w:p>
                          <w:p w14:paraId="125255FA"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IFF (</w:t>
                            </w:r>
                            <w:r w:rsidRPr="000B19D6">
                              <w:rPr>
                                <w:rFonts w:eastAsia="Times New Roman" w:cs="Times New Roman"/>
                                <w:sz w:val="14"/>
                                <w:szCs w:val="20"/>
                                <w:lang w:val="en-GB" w:eastAsia="ja-JP"/>
                              </w:rPr>
                              <w:t>Quiet Zone size</w:t>
                            </w:r>
                            <w:r w:rsidRPr="000B19D6">
                              <w:rPr>
                                <w:rFonts w:eastAsia="Times New Roman" w:cs="Times New Roman"/>
                                <w:b/>
                                <w:sz w:val="14"/>
                                <w:szCs w:val="20"/>
                                <w:lang w:val="en-GB" w:eastAsia="ja-JP"/>
                              </w:rPr>
                              <w:t xml:space="preserve"> </w:t>
                            </w:r>
                            <w:r w:rsidRPr="000B19D6">
                              <w:rPr>
                                <w:rFonts w:eastAsia="Times New Roman"/>
                                <w:bCs/>
                                <w:color w:val="000000"/>
                                <w:sz w:val="14"/>
                                <w:szCs w:val="18"/>
                                <w:lang w:val="en-GB" w:eastAsia="ja-JP"/>
                              </w:rPr>
                              <w:t>≤ 30 cm)</w:t>
                            </w:r>
                          </w:p>
                          <w:p w14:paraId="7BB91F86"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2.87 dB (FR2a)</w:t>
                            </w:r>
                          </w:p>
                          <w:p w14:paraId="07FB515E"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2.87 dB (FR2b)</w:t>
                            </w:r>
                          </w:p>
                          <w:p w14:paraId="4F6D3606"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p>
                          <w:p w14:paraId="2BBE6AD5"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Max EIRP</w:t>
                            </w:r>
                          </w:p>
                          <w:p w14:paraId="43154160"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0 dB</w:t>
                            </w:r>
                          </w:p>
                        </w:tc>
                        <w:tc>
                          <w:tcPr>
                            <w:tcW w:w="3247" w:type="dxa"/>
                          </w:tcPr>
                          <w:p w14:paraId="2179CB1B"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Minimum peak EIRP</w:t>
                            </w:r>
                          </w:p>
                          <w:p w14:paraId="58718C5F"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1F37D6">
                              <w:rPr>
                                <w:rFonts w:eastAsia="Times New Roman" w:cs="Times New Roman"/>
                                <w:sz w:val="14"/>
                                <w:szCs w:val="20"/>
                                <w:highlight w:val="yellow"/>
                                <w:lang w:val="en-GB" w:eastAsia="ja-JP"/>
                              </w:rPr>
                              <w:t>TT</w:t>
                            </w:r>
                            <w:r w:rsidRPr="000B19D6">
                              <w:rPr>
                                <w:rFonts w:eastAsia="Times New Roman" w:cs="Times New Roman"/>
                                <w:sz w:val="14"/>
                                <w:szCs w:val="20"/>
                                <w:lang w:val="en-GB" w:eastAsia="ja-JP"/>
                              </w:rPr>
                              <w:t xml:space="preserve"> = 0.60 x (</w:t>
                            </w:r>
                            <w:r w:rsidRPr="001F37D6">
                              <w:rPr>
                                <w:rFonts w:eastAsia="Times New Roman" w:cs="Times New Roman"/>
                                <w:sz w:val="14"/>
                                <w:szCs w:val="20"/>
                                <w:highlight w:val="yellow"/>
                                <w:lang w:val="en-GB" w:eastAsia="ja-JP"/>
                              </w:rPr>
                              <w:t>MTSU</w:t>
                            </w:r>
                            <w:r w:rsidRPr="001F37D6">
                              <w:rPr>
                                <w:rFonts w:eastAsia="Times New Roman" w:cs="Times New Roman"/>
                                <w:sz w:val="14"/>
                                <w:szCs w:val="20"/>
                                <w:highlight w:val="yellow"/>
                                <w:vertAlign w:val="subscript"/>
                                <w:lang w:val="en-GB" w:eastAsia="ja-JP"/>
                              </w:rPr>
                              <w:t>IFF</w:t>
                            </w:r>
                            <w:r w:rsidRPr="000B19D6">
                              <w:rPr>
                                <w:rFonts w:eastAsia="Times New Roman" w:cs="Times New Roman"/>
                                <w:sz w:val="14"/>
                                <w:szCs w:val="20"/>
                                <w:lang w:val="en-GB" w:eastAsia="ja-JP"/>
                              </w:rPr>
                              <w:t xml:space="preserve"> - 0.1) (FR2a)</w:t>
                            </w:r>
                          </w:p>
                          <w:p w14:paraId="1722EFE2"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TT = 0.60 x (MTSU</w:t>
                            </w:r>
                            <w:r w:rsidRPr="000B19D6">
                              <w:rPr>
                                <w:rFonts w:eastAsia="Times New Roman" w:cs="Times New Roman"/>
                                <w:sz w:val="14"/>
                                <w:szCs w:val="20"/>
                                <w:vertAlign w:val="subscript"/>
                                <w:lang w:val="en-GB" w:eastAsia="ja-JP"/>
                              </w:rPr>
                              <w:t>IFF</w:t>
                            </w:r>
                            <w:r w:rsidRPr="000B19D6">
                              <w:rPr>
                                <w:rFonts w:eastAsia="Times New Roman" w:cs="Times New Roman"/>
                                <w:sz w:val="14"/>
                                <w:szCs w:val="20"/>
                                <w:lang w:val="en-GB" w:eastAsia="ja-JP"/>
                              </w:rPr>
                              <w:t xml:space="preserve"> - 0.3) (FR2b)</w:t>
                            </w:r>
                          </w:p>
                        </w:tc>
                      </w:tr>
                      <w:tr w:rsidR="007C58FB" w:rsidRPr="000B19D6" w14:paraId="33DB665E" w14:textId="77777777" w:rsidTr="000B19D6">
                        <w:trPr>
                          <w:jc w:val="center"/>
                        </w:trPr>
                        <w:tc>
                          <w:tcPr>
                            <w:tcW w:w="2587" w:type="dxa"/>
                          </w:tcPr>
                          <w:p w14:paraId="2943A126"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v4.2.0"/>
                                <w:sz w:val="14"/>
                                <w:szCs w:val="20"/>
                                <w:lang w:val="en-GB" w:eastAsia="en-GB"/>
                              </w:rPr>
                            </w:pPr>
                            <w:r w:rsidRPr="000B19D6">
                              <w:rPr>
                                <w:rFonts w:eastAsia="Times New Roman" w:cs="v4.2.0"/>
                                <w:sz w:val="14"/>
                                <w:szCs w:val="20"/>
                                <w:lang w:val="en-GB" w:eastAsia="en-GB"/>
                              </w:rPr>
                              <w:t>6.2.1.1 UE maximum output power</w:t>
                            </w:r>
                            <w:r w:rsidRPr="000B19D6">
                              <w:rPr>
                                <w:rFonts w:eastAsia="Times New Roman" w:cs="Times New Roman"/>
                                <w:sz w:val="14"/>
                                <w:szCs w:val="20"/>
                                <w:lang w:val="en-GB" w:eastAsia="en-GB"/>
                              </w:rPr>
                              <w:t xml:space="preserve"> (</w:t>
                            </w:r>
                            <w:r w:rsidRPr="000B19D6">
                              <w:rPr>
                                <w:rFonts w:eastAsia="Times New Roman" w:cs="v4.2.0"/>
                                <w:sz w:val="14"/>
                                <w:szCs w:val="20"/>
                                <w:lang w:val="en-GB" w:eastAsia="en-GB"/>
                              </w:rPr>
                              <w:t>TRP)</w:t>
                            </w:r>
                          </w:p>
                        </w:tc>
                        <w:tc>
                          <w:tcPr>
                            <w:tcW w:w="3875" w:type="dxa"/>
                          </w:tcPr>
                          <w:p w14:paraId="2289F0AB"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u w:val="single"/>
                                <w:lang w:val="en-GB" w:eastAsia="ja-JP"/>
                              </w:rPr>
                            </w:pPr>
                            <w:r w:rsidRPr="000B19D6">
                              <w:rPr>
                                <w:rFonts w:eastAsia="Times New Roman"/>
                                <w:bCs/>
                                <w:color w:val="000000"/>
                                <w:sz w:val="14"/>
                                <w:szCs w:val="18"/>
                                <w:u w:val="single"/>
                                <w:lang w:val="en-GB" w:eastAsia="ja-JP"/>
                              </w:rPr>
                              <w:t>PC3</w:t>
                            </w:r>
                          </w:p>
                          <w:p w14:paraId="20E29D00"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Max TRP</w:t>
                            </w:r>
                          </w:p>
                          <w:p w14:paraId="30ADCA6A"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IFF (</w:t>
                            </w:r>
                            <w:r w:rsidRPr="000B19D6">
                              <w:rPr>
                                <w:rFonts w:eastAsia="Times New Roman" w:cs="Times New Roman"/>
                                <w:sz w:val="14"/>
                                <w:szCs w:val="20"/>
                                <w:lang w:val="en-GB" w:eastAsia="ja-JP"/>
                              </w:rPr>
                              <w:t>Quiet Zone size</w:t>
                            </w:r>
                            <w:r w:rsidRPr="000B19D6">
                              <w:rPr>
                                <w:rFonts w:eastAsia="Times New Roman" w:cs="Times New Roman"/>
                                <w:b/>
                                <w:sz w:val="14"/>
                                <w:szCs w:val="20"/>
                                <w:lang w:val="en-GB" w:eastAsia="ja-JP"/>
                              </w:rPr>
                              <w:t xml:space="preserve"> </w:t>
                            </w:r>
                            <w:r w:rsidRPr="000B19D6">
                              <w:rPr>
                                <w:rFonts w:eastAsia="Times New Roman"/>
                                <w:bCs/>
                                <w:color w:val="000000"/>
                                <w:sz w:val="14"/>
                                <w:szCs w:val="18"/>
                                <w:lang w:val="en-GB" w:eastAsia="ja-JP"/>
                              </w:rPr>
                              <w:t>≤ 30 cm)</w:t>
                            </w:r>
                          </w:p>
                          <w:p w14:paraId="163B0DF1"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2.65 dB (FR2a)</w:t>
                            </w:r>
                          </w:p>
                          <w:p w14:paraId="72928A53"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2.77 dB (FR2b)</w:t>
                            </w:r>
                          </w:p>
                        </w:tc>
                        <w:tc>
                          <w:tcPr>
                            <w:tcW w:w="3247" w:type="dxa"/>
                          </w:tcPr>
                          <w:p w14:paraId="7AD17FB2"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Max TRP</w:t>
                            </w:r>
                          </w:p>
                          <w:p w14:paraId="521CBF15"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TT = 0.60 x MTSU</w:t>
                            </w:r>
                            <w:r w:rsidRPr="000B19D6">
                              <w:rPr>
                                <w:rFonts w:eastAsia="Times New Roman" w:cs="Times New Roman"/>
                                <w:sz w:val="14"/>
                                <w:szCs w:val="20"/>
                                <w:vertAlign w:val="subscript"/>
                                <w:lang w:val="en-GB" w:eastAsia="ja-JP"/>
                              </w:rPr>
                              <w:t>IFF</w:t>
                            </w:r>
                          </w:p>
                        </w:tc>
                      </w:tr>
                      <w:tr w:rsidR="007C58FB" w:rsidRPr="000B19D6" w14:paraId="78DD5206" w14:textId="77777777" w:rsidTr="000B19D6">
                        <w:trPr>
                          <w:jc w:val="center"/>
                        </w:trPr>
                        <w:tc>
                          <w:tcPr>
                            <w:tcW w:w="2587" w:type="dxa"/>
                          </w:tcPr>
                          <w:p w14:paraId="02F2E08B"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0B19D6">
                              <w:rPr>
                                <w:rFonts w:eastAsia="Times New Roman" w:cs="v4.2.0"/>
                                <w:sz w:val="14"/>
                                <w:szCs w:val="20"/>
                                <w:lang w:val="en-GB" w:eastAsia="en-GB"/>
                              </w:rPr>
                              <w:t>6.2.1.2 UE maximum output power</w:t>
                            </w:r>
                            <w:r w:rsidRPr="000B19D6">
                              <w:rPr>
                                <w:rFonts w:eastAsia="Times New Roman" w:cs="Times New Roman"/>
                                <w:sz w:val="14"/>
                                <w:szCs w:val="20"/>
                                <w:lang w:val="en-GB" w:eastAsia="en-GB"/>
                              </w:rPr>
                              <w:t xml:space="preserve"> (</w:t>
                            </w:r>
                            <w:r w:rsidRPr="000B19D6">
                              <w:rPr>
                                <w:rFonts w:eastAsia="Times New Roman" w:cs="v4.2.0"/>
                                <w:sz w:val="14"/>
                                <w:szCs w:val="20"/>
                                <w:lang w:val="en-GB" w:eastAsia="en-GB"/>
                              </w:rPr>
                              <w:t>Spherical coverage)</w:t>
                            </w:r>
                          </w:p>
                        </w:tc>
                        <w:tc>
                          <w:tcPr>
                            <w:tcW w:w="3875" w:type="dxa"/>
                          </w:tcPr>
                          <w:p w14:paraId="3A9CF768"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PC1</w:t>
                            </w:r>
                          </w:p>
                          <w:p w14:paraId="32CC327E"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TBD</w:t>
                            </w:r>
                          </w:p>
                          <w:p w14:paraId="5EB9D0DB"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p>
                          <w:p w14:paraId="198E4D88"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PC2</w:t>
                            </w:r>
                          </w:p>
                          <w:p w14:paraId="03412A6F"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TBD</w:t>
                            </w:r>
                          </w:p>
                          <w:p w14:paraId="7605977F"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p>
                          <w:p w14:paraId="4F91E5AA"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PC3</w:t>
                            </w:r>
                          </w:p>
                          <w:p w14:paraId="2B248559"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IFF (</w:t>
                            </w:r>
                            <w:r w:rsidRPr="000B19D6">
                              <w:rPr>
                                <w:rFonts w:eastAsia="Times New Roman" w:cs="Times New Roman"/>
                                <w:sz w:val="14"/>
                                <w:szCs w:val="20"/>
                                <w:lang w:val="en-GB" w:eastAsia="ja-JP"/>
                              </w:rPr>
                              <w:t>Quiet Zone size</w:t>
                            </w:r>
                            <w:r w:rsidRPr="000B19D6">
                              <w:rPr>
                                <w:rFonts w:eastAsia="Times New Roman" w:cs="Times New Roman"/>
                                <w:b/>
                                <w:sz w:val="14"/>
                                <w:szCs w:val="20"/>
                                <w:lang w:val="en-GB" w:eastAsia="ja-JP"/>
                              </w:rPr>
                              <w:t xml:space="preserve"> </w:t>
                            </w:r>
                            <w:r w:rsidRPr="000B19D6">
                              <w:rPr>
                                <w:rFonts w:eastAsia="Times New Roman"/>
                                <w:bCs/>
                                <w:color w:val="000000"/>
                                <w:sz w:val="14"/>
                                <w:szCs w:val="18"/>
                                <w:lang w:val="en-GB" w:eastAsia="ja-JP"/>
                              </w:rPr>
                              <w:t>≤ 30 cm)</w:t>
                            </w:r>
                          </w:p>
                          <w:p w14:paraId="331C71F6"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2.58 dB (FR2a)</w:t>
                            </w:r>
                          </w:p>
                          <w:p w14:paraId="654CC0E8"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2.58 dB (FR2b)</w:t>
                            </w:r>
                          </w:p>
                          <w:p w14:paraId="4C917C9E"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p>
                          <w:p w14:paraId="0466884D"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PC4</w:t>
                            </w:r>
                          </w:p>
                          <w:p w14:paraId="6C87AFB6"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sidRPr="000B19D6">
                              <w:rPr>
                                <w:rFonts w:eastAsia="Times New Roman"/>
                                <w:bCs/>
                                <w:color w:val="000000"/>
                                <w:sz w:val="14"/>
                                <w:szCs w:val="18"/>
                                <w:lang w:val="en-GB" w:eastAsia="ja-JP"/>
                              </w:rPr>
                              <w:t>TBD</w:t>
                            </w:r>
                          </w:p>
                        </w:tc>
                        <w:tc>
                          <w:tcPr>
                            <w:tcW w:w="3247" w:type="dxa"/>
                          </w:tcPr>
                          <w:p w14:paraId="2C6CCCBC"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PC3</w:t>
                            </w:r>
                          </w:p>
                          <w:p w14:paraId="64F70643"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TT = 0.60 x (MTSU</w:t>
                            </w:r>
                            <w:r w:rsidRPr="000B19D6">
                              <w:rPr>
                                <w:rFonts w:eastAsia="Times New Roman" w:cs="Times New Roman"/>
                                <w:sz w:val="14"/>
                                <w:szCs w:val="20"/>
                                <w:vertAlign w:val="subscript"/>
                                <w:lang w:val="en-GB" w:eastAsia="ja-JP"/>
                              </w:rPr>
                              <w:t>IFF</w:t>
                            </w:r>
                            <w:r w:rsidRPr="000B19D6">
                              <w:rPr>
                                <w:rFonts w:eastAsia="Times New Roman" w:cs="Times New Roman"/>
                                <w:sz w:val="14"/>
                                <w:szCs w:val="20"/>
                                <w:lang w:val="en-GB" w:eastAsia="ja-JP"/>
                              </w:rPr>
                              <w:t xml:space="preserve"> - 0.3) (FR2a)</w:t>
                            </w:r>
                          </w:p>
                          <w:p w14:paraId="73B81A7E" w14:textId="77777777" w:rsidR="007C58FB" w:rsidRPr="000B19D6" w:rsidRDefault="007C58FB" w:rsidP="000B19D6">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0B19D6">
                              <w:rPr>
                                <w:rFonts w:eastAsia="Times New Roman" w:cs="Times New Roman"/>
                                <w:sz w:val="14"/>
                                <w:szCs w:val="20"/>
                                <w:lang w:val="en-GB" w:eastAsia="ja-JP"/>
                              </w:rPr>
                              <w:t>TT = 0.60 x (MTSU</w:t>
                            </w:r>
                            <w:r w:rsidRPr="000B19D6">
                              <w:rPr>
                                <w:rFonts w:eastAsia="Times New Roman" w:cs="Times New Roman"/>
                                <w:sz w:val="14"/>
                                <w:szCs w:val="20"/>
                                <w:vertAlign w:val="subscript"/>
                                <w:lang w:val="en-GB" w:eastAsia="ja-JP"/>
                              </w:rPr>
                              <w:t>IFF</w:t>
                            </w:r>
                            <w:r w:rsidRPr="000B19D6">
                              <w:rPr>
                                <w:rFonts w:eastAsia="Times New Roman" w:cs="Times New Roman"/>
                                <w:sz w:val="14"/>
                                <w:szCs w:val="20"/>
                                <w:lang w:val="en-GB" w:eastAsia="ja-JP"/>
                              </w:rPr>
                              <w:t xml:space="preserve"> - 0.9) (FR2b)</w:t>
                            </w:r>
                          </w:p>
                        </w:tc>
                      </w:tr>
                    </w:tbl>
                    <w:p w14:paraId="751F076F" w14:textId="77777777" w:rsidR="007C58FB" w:rsidRPr="000B19D6" w:rsidRDefault="007C58FB" w:rsidP="00EA3BB4">
                      <w:pPr>
                        <w:rPr>
                          <w:sz w:val="14"/>
                        </w:rPr>
                      </w:pPr>
                    </w:p>
                  </w:txbxContent>
                </v:textbox>
                <w10:anchorlock/>
              </v:shape>
            </w:pict>
          </mc:Fallback>
        </mc:AlternateContent>
      </w:r>
    </w:p>
    <w:p w14:paraId="12FB3DCA" w14:textId="2421F5B7" w:rsidR="00EA3BB4" w:rsidRDefault="00EA3BB4" w:rsidP="00D240A6">
      <w:pPr>
        <w:rPr>
          <w:lang w:val="en-GB" w:eastAsia="en-US"/>
        </w:rPr>
      </w:pPr>
      <w:r>
        <w:rPr>
          <w:noProof/>
        </w:rPr>
        <mc:AlternateContent>
          <mc:Choice Requires="wps">
            <w:drawing>
              <wp:inline distT="0" distB="0" distL="0" distR="0" wp14:anchorId="1AF14D65" wp14:editId="01A4A386">
                <wp:extent cx="5939790" cy="1496695"/>
                <wp:effectExtent l="9525" t="9525" r="13335" b="825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1496695"/>
                        </a:xfrm>
                        <a:prstGeom prst="rect">
                          <a:avLst/>
                        </a:prstGeom>
                        <a:solidFill>
                          <a:srgbClr val="FFFFFF"/>
                        </a:solidFill>
                        <a:ln w="9525">
                          <a:solidFill>
                            <a:srgbClr val="000000"/>
                          </a:solidFill>
                          <a:miter lim="800000"/>
                          <a:headEnd/>
                          <a:tailEnd/>
                        </a:ln>
                      </wps:spPr>
                      <wps:txbx>
                        <w:txbxContent>
                          <w:p w14:paraId="55B87C80" w14:textId="77777777" w:rsidR="007C58FB" w:rsidRDefault="007C58FB" w:rsidP="00EA3BB4">
                            <w:pPr>
                              <w:keepNext/>
                              <w:keepLines/>
                              <w:overflowPunct w:val="0"/>
                              <w:autoSpaceDE w:val="0"/>
                              <w:autoSpaceDN w:val="0"/>
                              <w:adjustRightInd w:val="0"/>
                              <w:spacing w:before="180" w:after="180" w:line="240" w:lineRule="auto"/>
                              <w:textAlignment w:val="baseline"/>
                              <w:outlineLvl w:val="1"/>
                              <w:rPr>
                                <w:rFonts w:eastAsia="Times New Roman" w:cs="Times New Roman"/>
                                <w:sz w:val="24"/>
                                <w:szCs w:val="20"/>
                                <w:lang w:val="en-GB" w:eastAsia="en-GB"/>
                              </w:rPr>
                            </w:pPr>
                            <w:r>
                              <w:rPr>
                                <w:rFonts w:eastAsia="Times New Roman" w:cs="Times New Roman"/>
                                <w:sz w:val="24"/>
                                <w:szCs w:val="20"/>
                                <w:lang w:val="en-GB" w:eastAsia="sv-SE"/>
                              </w:rPr>
                              <w:t>F.3.3 Measurement of receiver</w:t>
                            </w:r>
                          </w:p>
                          <w:p w14:paraId="218D19E3" w14:textId="77777777" w:rsidR="007C58FB" w:rsidRDefault="007C58FB" w:rsidP="00EA3BB4">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en-GB"/>
                              </w:rPr>
                            </w:pPr>
                            <w:r>
                              <w:rPr>
                                <w:rFonts w:eastAsia="Times New Roman" w:cs="Times New Roman"/>
                                <w:b/>
                                <w:sz w:val="16"/>
                                <w:szCs w:val="20"/>
                                <w:lang w:val="en-GB" w:eastAsia="en-GB"/>
                              </w:rPr>
                              <w:t>Table F.3.3-1: Derivation of Test Requirements (Receiver tests)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3428"/>
                              <w:gridCol w:w="2878"/>
                            </w:tblGrid>
                            <w:tr w:rsidR="007C58FB" w14:paraId="108F2C09" w14:textId="77777777">
                              <w:trPr>
                                <w:jc w:val="center"/>
                              </w:trPr>
                              <w:tc>
                                <w:tcPr>
                                  <w:tcW w:w="2617" w:type="dxa"/>
                                  <w:tcBorders>
                                    <w:top w:val="single" w:sz="4" w:space="0" w:color="auto"/>
                                    <w:left w:val="single" w:sz="4" w:space="0" w:color="auto"/>
                                    <w:bottom w:val="single" w:sz="4" w:space="0" w:color="auto"/>
                                    <w:right w:val="single" w:sz="4" w:space="0" w:color="auto"/>
                                  </w:tcBorders>
                                  <w:hideMark/>
                                </w:tcPr>
                                <w:p w14:paraId="3D26D5B5" w14:textId="77777777" w:rsidR="007C58FB" w:rsidRDefault="007C58F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Pr>
                                      <w:rFonts w:eastAsia="Times New Roman" w:cs="Times New Roman"/>
                                      <w:b/>
                                      <w:sz w:val="14"/>
                                      <w:szCs w:val="20"/>
                                      <w:lang w:val="en-GB" w:eastAsia="en-GB"/>
                                    </w:rPr>
                                    <w:t>Sub clause</w:t>
                                  </w:r>
                                </w:p>
                              </w:tc>
                              <w:tc>
                                <w:tcPr>
                                  <w:tcW w:w="3920" w:type="dxa"/>
                                  <w:tcBorders>
                                    <w:top w:val="single" w:sz="4" w:space="0" w:color="auto"/>
                                    <w:left w:val="single" w:sz="4" w:space="0" w:color="auto"/>
                                    <w:bottom w:val="single" w:sz="4" w:space="0" w:color="auto"/>
                                    <w:right w:val="single" w:sz="4" w:space="0" w:color="auto"/>
                                  </w:tcBorders>
                                  <w:hideMark/>
                                </w:tcPr>
                                <w:p w14:paraId="15E15C18" w14:textId="77777777" w:rsidR="007C58FB" w:rsidRDefault="007C58F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ja-JP"/>
                                    </w:rPr>
                                  </w:pPr>
                                  <w:r>
                                    <w:rPr>
                                      <w:rFonts w:eastAsia="Times New Roman" w:cs="Times New Roman"/>
                                      <w:b/>
                                      <w:sz w:val="14"/>
                                      <w:szCs w:val="20"/>
                                      <w:lang w:val="en-GB" w:eastAsia="ja-JP"/>
                                    </w:rPr>
                                    <w:t>Test Tolerance (TT)</w:t>
                                  </w:r>
                                </w:p>
                              </w:tc>
                              <w:tc>
                                <w:tcPr>
                                  <w:tcW w:w="3285" w:type="dxa"/>
                                  <w:tcBorders>
                                    <w:top w:val="single" w:sz="4" w:space="0" w:color="auto"/>
                                    <w:left w:val="single" w:sz="4" w:space="0" w:color="auto"/>
                                    <w:bottom w:val="single" w:sz="4" w:space="0" w:color="auto"/>
                                    <w:right w:val="single" w:sz="4" w:space="0" w:color="auto"/>
                                  </w:tcBorders>
                                  <w:hideMark/>
                                </w:tcPr>
                                <w:p w14:paraId="0196C84F" w14:textId="77777777" w:rsidR="007C58FB" w:rsidRDefault="007C58F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ja-JP"/>
                                    </w:rPr>
                                  </w:pPr>
                                  <w:r>
                                    <w:rPr>
                                      <w:rFonts w:eastAsia="Times New Roman" w:cs="Times New Roman"/>
                                      <w:b/>
                                      <w:sz w:val="14"/>
                                      <w:szCs w:val="20"/>
                                      <w:lang w:val="en-GB" w:eastAsia="ja-JP"/>
                                    </w:rPr>
                                    <w:t>Formula for test requirement</w:t>
                                  </w:r>
                                </w:p>
                              </w:tc>
                            </w:tr>
                            <w:tr w:rsidR="007C58FB" w14:paraId="5E691D16" w14:textId="77777777">
                              <w:trPr>
                                <w:jc w:val="center"/>
                              </w:trPr>
                              <w:tc>
                                <w:tcPr>
                                  <w:tcW w:w="2617" w:type="dxa"/>
                                  <w:tcBorders>
                                    <w:top w:val="single" w:sz="4" w:space="0" w:color="auto"/>
                                    <w:left w:val="single" w:sz="4" w:space="0" w:color="auto"/>
                                    <w:bottom w:val="single" w:sz="4" w:space="0" w:color="auto"/>
                                    <w:right w:val="single" w:sz="4" w:space="0" w:color="auto"/>
                                  </w:tcBorders>
                                  <w:hideMark/>
                                </w:tcPr>
                                <w:p w14:paraId="5F9904A0" w14:textId="77777777" w:rsidR="007C58FB" w:rsidRDefault="007C58F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Pr>
                                      <w:rFonts w:eastAsia="Times New Roman" w:cs="v4.2.0"/>
                                      <w:sz w:val="14"/>
                                      <w:szCs w:val="20"/>
                                      <w:lang w:val="en-GB" w:eastAsia="en-GB"/>
                                    </w:rPr>
                                    <w:t>7.3.2 Reference sensitivity power level</w:t>
                                  </w:r>
                                </w:p>
                              </w:tc>
                              <w:tc>
                                <w:tcPr>
                                  <w:tcW w:w="3920" w:type="dxa"/>
                                  <w:tcBorders>
                                    <w:top w:val="single" w:sz="4" w:space="0" w:color="auto"/>
                                    <w:left w:val="single" w:sz="4" w:space="0" w:color="auto"/>
                                    <w:bottom w:val="single" w:sz="4" w:space="0" w:color="auto"/>
                                    <w:right w:val="single" w:sz="4" w:space="0" w:color="auto"/>
                                  </w:tcBorders>
                                  <w:hideMark/>
                                </w:tcPr>
                                <w:p w14:paraId="0C534BAD" w14:textId="77777777" w:rsidR="007C58FB" w:rsidRDefault="007C58FB">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Pr>
                                      <w:rFonts w:eastAsia="Times New Roman"/>
                                      <w:sz w:val="14"/>
                                      <w:szCs w:val="20"/>
                                      <w:u w:val="single"/>
                                      <w:lang w:val="en-GB" w:eastAsia="ja-JP"/>
                                    </w:rPr>
                                    <w:t>PC3</w:t>
                                  </w:r>
                                </w:p>
                                <w:p w14:paraId="728AEA09" w14:textId="77777777" w:rsidR="007C58FB" w:rsidRDefault="007C58FB">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Pr>
                                      <w:rFonts w:eastAsia="Times New Roman"/>
                                      <w:bCs/>
                                      <w:color w:val="000000"/>
                                      <w:sz w:val="14"/>
                                      <w:szCs w:val="18"/>
                                      <w:lang w:val="en-GB" w:eastAsia="ja-JP"/>
                                    </w:rPr>
                                    <w:t>IFF (</w:t>
                                  </w:r>
                                  <w:r>
                                    <w:rPr>
                                      <w:rFonts w:eastAsia="Times New Roman" w:cs="Times New Roman"/>
                                      <w:sz w:val="14"/>
                                      <w:szCs w:val="20"/>
                                      <w:lang w:val="en-GB" w:eastAsia="ja-JP"/>
                                    </w:rPr>
                                    <w:t>Quiet Zone size</w:t>
                                  </w:r>
                                  <w:r>
                                    <w:rPr>
                                      <w:rFonts w:eastAsia="Times New Roman" w:cs="Times New Roman"/>
                                      <w:b/>
                                      <w:sz w:val="14"/>
                                      <w:szCs w:val="20"/>
                                      <w:lang w:val="en-GB" w:eastAsia="ja-JP"/>
                                    </w:rPr>
                                    <w:t xml:space="preserve"> </w:t>
                                  </w:r>
                                  <w:r>
                                    <w:rPr>
                                      <w:rFonts w:eastAsia="Times New Roman"/>
                                      <w:bCs/>
                                      <w:color w:val="000000"/>
                                      <w:sz w:val="14"/>
                                      <w:szCs w:val="18"/>
                                      <w:lang w:val="en-GB" w:eastAsia="ja-JP"/>
                                    </w:rPr>
                                    <w:t>≤ 30 cm, FR2a, FR2b)</w:t>
                                  </w:r>
                                </w:p>
                                <w:p w14:paraId="56415254" w14:textId="77777777" w:rsidR="007C58FB" w:rsidRDefault="007C58FB">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Pr>
                                      <w:rFonts w:eastAsia="Times New Roman"/>
                                      <w:bCs/>
                                      <w:color w:val="000000"/>
                                      <w:sz w:val="14"/>
                                      <w:szCs w:val="18"/>
                                      <w:lang w:val="en-GB" w:eastAsia="ja-JP"/>
                                    </w:rPr>
                                    <w:t>2.34 dB</w:t>
                                  </w:r>
                                </w:p>
                              </w:tc>
                              <w:tc>
                                <w:tcPr>
                                  <w:tcW w:w="3285" w:type="dxa"/>
                                  <w:tcBorders>
                                    <w:top w:val="single" w:sz="4" w:space="0" w:color="auto"/>
                                    <w:left w:val="single" w:sz="4" w:space="0" w:color="auto"/>
                                    <w:bottom w:val="single" w:sz="4" w:space="0" w:color="auto"/>
                                    <w:right w:val="single" w:sz="4" w:space="0" w:color="auto"/>
                                  </w:tcBorders>
                                  <w:hideMark/>
                                </w:tcPr>
                                <w:p w14:paraId="2300527C" w14:textId="77777777" w:rsidR="007C58FB" w:rsidRDefault="007C58F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1F37D6">
                                    <w:rPr>
                                      <w:rFonts w:eastAsia="Times New Roman" w:cs="Times New Roman"/>
                                      <w:sz w:val="14"/>
                                      <w:szCs w:val="20"/>
                                      <w:highlight w:val="yellow"/>
                                      <w:lang w:val="en-GB" w:eastAsia="en-GB"/>
                                    </w:rPr>
                                    <w:t>TT</w:t>
                                  </w:r>
                                  <w:r>
                                    <w:rPr>
                                      <w:rFonts w:eastAsia="Times New Roman" w:cs="Times New Roman"/>
                                      <w:sz w:val="14"/>
                                      <w:szCs w:val="20"/>
                                      <w:lang w:val="en-GB" w:eastAsia="en-GB"/>
                                    </w:rPr>
                                    <w:t xml:space="preserve"> = 0.45 x </w:t>
                                  </w:r>
                                  <w:r w:rsidRPr="001F37D6">
                                    <w:rPr>
                                      <w:rFonts w:eastAsia="Times New Roman" w:cs="Times New Roman"/>
                                      <w:sz w:val="14"/>
                                      <w:szCs w:val="20"/>
                                      <w:highlight w:val="yellow"/>
                                      <w:lang w:val="en-GB" w:eastAsia="en-GB"/>
                                    </w:rPr>
                                    <w:t>MTSU</w:t>
                                  </w:r>
                                  <w:r w:rsidRPr="001F37D6">
                                    <w:rPr>
                                      <w:rFonts w:eastAsia="Times New Roman" w:cs="Times New Roman"/>
                                      <w:sz w:val="14"/>
                                      <w:szCs w:val="20"/>
                                      <w:highlight w:val="yellow"/>
                                      <w:vertAlign w:val="subscript"/>
                                      <w:lang w:val="en-GB" w:eastAsia="en-GB"/>
                                    </w:rPr>
                                    <w:t>IFF</w:t>
                                  </w:r>
                                </w:p>
                              </w:tc>
                            </w:tr>
                          </w:tbl>
                          <w:p w14:paraId="018DBE1F" w14:textId="77777777" w:rsidR="007C58FB" w:rsidRDefault="007C58FB" w:rsidP="00EA3BB4">
                            <w:pPr>
                              <w:rPr>
                                <w:sz w:val="18"/>
                              </w:rPr>
                            </w:pPr>
                          </w:p>
                        </w:txbxContent>
                      </wps:txbx>
                      <wps:bodyPr rot="0" vert="horz" wrap="square" lIns="91440" tIns="45720" rIns="91440" bIns="45720" anchor="t" anchorCtr="0" upright="1">
                        <a:spAutoFit/>
                      </wps:bodyPr>
                    </wps:wsp>
                  </a:graphicData>
                </a:graphic>
              </wp:inline>
            </w:drawing>
          </mc:Choice>
          <mc:Fallback>
            <w:pict>
              <v:shape w14:anchorId="1AF14D65" id="Text Box 9" o:spid="_x0000_s1028" type="#_x0000_t202" style="width:467.7pt;height:1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">
                <v:textbox style="mso-fit-shape-to-text:t">
                  <w:txbxContent>
                    <w:p w14:paraId="55B87C80" w14:textId="77777777" w:rsidR="007C58FB" w:rsidRDefault="007C58FB" w:rsidP="00EA3BB4">
                      <w:pPr>
                        <w:keepNext/>
                        <w:keepLines/>
                        <w:overflowPunct w:val="0"/>
                        <w:autoSpaceDE w:val="0"/>
                        <w:autoSpaceDN w:val="0"/>
                        <w:adjustRightInd w:val="0"/>
                        <w:spacing w:before="180" w:after="180" w:line="240" w:lineRule="auto"/>
                        <w:textAlignment w:val="baseline"/>
                        <w:outlineLvl w:val="1"/>
                        <w:rPr>
                          <w:rFonts w:eastAsia="Times New Roman" w:cs="Times New Roman"/>
                          <w:sz w:val="24"/>
                          <w:szCs w:val="20"/>
                          <w:lang w:val="en-GB" w:eastAsia="en-GB"/>
                        </w:rPr>
                      </w:pPr>
                      <w:r>
                        <w:rPr>
                          <w:rFonts w:eastAsia="Times New Roman" w:cs="Times New Roman"/>
                          <w:sz w:val="24"/>
                          <w:szCs w:val="20"/>
                          <w:lang w:val="en-GB" w:eastAsia="sv-SE"/>
                        </w:rPr>
                        <w:t>F.3.3 Measurement of receiver</w:t>
                      </w:r>
                    </w:p>
                    <w:p w14:paraId="218D19E3" w14:textId="77777777" w:rsidR="007C58FB" w:rsidRDefault="007C58FB" w:rsidP="00EA3BB4">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en-GB"/>
                        </w:rPr>
                      </w:pPr>
                      <w:r>
                        <w:rPr>
                          <w:rFonts w:eastAsia="Times New Roman" w:cs="Times New Roman"/>
                          <w:b/>
                          <w:sz w:val="16"/>
                          <w:szCs w:val="20"/>
                          <w:lang w:val="en-GB" w:eastAsia="en-GB"/>
                        </w:rPr>
                        <w:t>Table F.3.3-1: Derivation of Test Requirements (Receiver tests)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3428"/>
                        <w:gridCol w:w="2878"/>
                      </w:tblGrid>
                      <w:tr w:rsidR="007C58FB" w14:paraId="108F2C09" w14:textId="77777777">
                        <w:trPr>
                          <w:jc w:val="center"/>
                        </w:trPr>
                        <w:tc>
                          <w:tcPr>
                            <w:tcW w:w="2617" w:type="dxa"/>
                            <w:tcBorders>
                              <w:top w:val="single" w:sz="4" w:space="0" w:color="auto"/>
                              <w:left w:val="single" w:sz="4" w:space="0" w:color="auto"/>
                              <w:bottom w:val="single" w:sz="4" w:space="0" w:color="auto"/>
                              <w:right w:val="single" w:sz="4" w:space="0" w:color="auto"/>
                            </w:tcBorders>
                            <w:hideMark/>
                          </w:tcPr>
                          <w:p w14:paraId="3D26D5B5" w14:textId="77777777" w:rsidR="007C58FB" w:rsidRDefault="007C58F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Pr>
                                <w:rFonts w:eastAsia="Times New Roman" w:cs="Times New Roman"/>
                                <w:b/>
                                <w:sz w:val="14"/>
                                <w:szCs w:val="20"/>
                                <w:lang w:val="en-GB" w:eastAsia="en-GB"/>
                              </w:rPr>
                              <w:t>Sub clause</w:t>
                            </w:r>
                          </w:p>
                        </w:tc>
                        <w:tc>
                          <w:tcPr>
                            <w:tcW w:w="3920" w:type="dxa"/>
                            <w:tcBorders>
                              <w:top w:val="single" w:sz="4" w:space="0" w:color="auto"/>
                              <w:left w:val="single" w:sz="4" w:space="0" w:color="auto"/>
                              <w:bottom w:val="single" w:sz="4" w:space="0" w:color="auto"/>
                              <w:right w:val="single" w:sz="4" w:space="0" w:color="auto"/>
                            </w:tcBorders>
                            <w:hideMark/>
                          </w:tcPr>
                          <w:p w14:paraId="15E15C18" w14:textId="77777777" w:rsidR="007C58FB" w:rsidRDefault="007C58F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ja-JP"/>
                              </w:rPr>
                            </w:pPr>
                            <w:r>
                              <w:rPr>
                                <w:rFonts w:eastAsia="Times New Roman" w:cs="Times New Roman"/>
                                <w:b/>
                                <w:sz w:val="14"/>
                                <w:szCs w:val="20"/>
                                <w:lang w:val="en-GB" w:eastAsia="ja-JP"/>
                              </w:rPr>
                              <w:t>Test Tolerance (TT)</w:t>
                            </w:r>
                          </w:p>
                        </w:tc>
                        <w:tc>
                          <w:tcPr>
                            <w:tcW w:w="3285" w:type="dxa"/>
                            <w:tcBorders>
                              <w:top w:val="single" w:sz="4" w:space="0" w:color="auto"/>
                              <w:left w:val="single" w:sz="4" w:space="0" w:color="auto"/>
                              <w:bottom w:val="single" w:sz="4" w:space="0" w:color="auto"/>
                              <w:right w:val="single" w:sz="4" w:space="0" w:color="auto"/>
                            </w:tcBorders>
                            <w:hideMark/>
                          </w:tcPr>
                          <w:p w14:paraId="0196C84F" w14:textId="77777777" w:rsidR="007C58FB" w:rsidRDefault="007C58F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ja-JP"/>
                              </w:rPr>
                            </w:pPr>
                            <w:r>
                              <w:rPr>
                                <w:rFonts w:eastAsia="Times New Roman" w:cs="Times New Roman"/>
                                <w:b/>
                                <w:sz w:val="14"/>
                                <w:szCs w:val="20"/>
                                <w:lang w:val="en-GB" w:eastAsia="ja-JP"/>
                              </w:rPr>
                              <w:t>Formula for test requirement</w:t>
                            </w:r>
                          </w:p>
                        </w:tc>
                      </w:tr>
                      <w:tr w:rsidR="007C58FB" w14:paraId="5E691D16" w14:textId="77777777">
                        <w:trPr>
                          <w:jc w:val="center"/>
                        </w:trPr>
                        <w:tc>
                          <w:tcPr>
                            <w:tcW w:w="2617" w:type="dxa"/>
                            <w:tcBorders>
                              <w:top w:val="single" w:sz="4" w:space="0" w:color="auto"/>
                              <w:left w:val="single" w:sz="4" w:space="0" w:color="auto"/>
                              <w:bottom w:val="single" w:sz="4" w:space="0" w:color="auto"/>
                              <w:right w:val="single" w:sz="4" w:space="0" w:color="auto"/>
                            </w:tcBorders>
                            <w:hideMark/>
                          </w:tcPr>
                          <w:p w14:paraId="5F9904A0" w14:textId="77777777" w:rsidR="007C58FB" w:rsidRDefault="007C58F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Pr>
                                <w:rFonts w:eastAsia="Times New Roman" w:cs="v4.2.0"/>
                                <w:sz w:val="14"/>
                                <w:szCs w:val="20"/>
                                <w:lang w:val="en-GB" w:eastAsia="en-GB"/>
                              </w:rPr>
                              <w:t>7.3.2 Reference sensitivity power level</w:t>
                            </w:r>
                          </w:p>
                        </w:tc>
                        <w:tc>
                          <w:tcPr>
                            <w:tcW w:w="3920" w:type="dxa"/>
                            <w:tcBorders>
                              <w:top w:val="single" w:sz="4" w:space="0" w:color="auto"/>
                              <w:left w:val="single" w:sz="4" w:space="0" w:color="auto"/>
                              <w:bottom w:val="single" w:sz="4" w:space="0" w:color="auto"/>
                              <w:right w:val="single" w:sz="4" w:space="0" w:color="auto"/>
                            </w:tcBorders>
                            <w:hideMark/>
                          </w:tcPr>
                          <w:p w14:paraId="0C534BAD" w14:textId="77777777" w:rsidR="007C58FB" w:rsidRDefault="007C58FB">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Pr>
                                <w:rFonts w:eastAsia="Times New Roman"/>
                                <w:sz w:val="14"/>
                                <w:szCs w:val="20"/>
                                <w:u w:val="single"/>
                                <w:lang w:val="en-GB" w:eastAsia="ja-JP"/>
                              </w:rPr>
                              <w:t>PC3</w:t>
                            </w:r>
                          </w:p>
                          <w:p w14:paraId="728AEA09" w14:textId="77777777" w:rsidR="007C58FB" w:rsidRDefault="007C58FB">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Pr>
                                <w:rFonts w:eastAsia="Times New Roman"/>
                                <w:bCs/>
                                <w:color w:val="000000"/>
                                <w:sz w:val="14"/>
                                <w:szCs w:val="18"/>
                                <w:lang w:val="en-GB" w:eastAsia="ja-JP"/>
                              </w:rPr>
                              <w:t>IFF (</w:t>
                            </w:r>
                            <w:r>
                              <w:rPr>
                                <w:rFonts w:eastAsia="Times New Roman" w:cs="Times New Roman"/>
                                <w:sz w:val="14"/>
                                <w:szCs w:val="20"/>
                                <w:lang w:val="en-GB" w:eastAsia="ja-JP"/>
                              </w:rPr>
                              <w:t>Quiet Zone size</w:t>
                            </w:r>
                            <w:r>
                              <w:rPr>
                                <w:rFonts w:eastAsia="Times New Roman" w:cs="Times New Roman"/>
                                <w:b/>
                                <w:sz w:val="14"/>
                                <w:szCs w:val="20"/>
                                <w:lang w:val="en-GB" w:eastAsia="ja-JP"/>
                              </w:rPr>
                              <w:t xml:space="preserve"> </w:t>
                            </w:r>
                            <w:r>
                              <w:rPr>
                                <w:rFonts w:eastAsia="Times New Roman"/>
                                <w:bCs/>
                                <w:color w:val="000000"/>
                                <w:sz w:val="14"/>
                                <w:szCs w:val="18"/>
                                <w:lang w:val="en-GB" w:eastAsia="ja-JP"/>
                              </w:rPr>
                              <w:t>≤ 30 cm, FR2a, FR2b)</w:t>
                            </w:r>
                          </w:p>
                          <w:p w14:paraId="56415254" w14:textId="77777777" w:rsidR="007C58FB" w:rsidRDefault="007C58FB">
                            <w:pPr>
                              <w:keepNext/>
                              <w:keepLines/>
                              <w:overflowPunct w:val="0"/>
                              <w:autoSpaceDE w:val="0"/>
                              <w:autoSpaceDN w:val="0"/>
                              <w:adjustRightInd w:val="0"/>
                              <w:spacing w:after="0" w:line="240" w:lineRule="auto"/>
                              <w:textAlignment w:val="baseline"/>
                              <w:rPr>
                                <w:rFonts w:eastAsia="Times New Roman"/>
                                <w:bCs/>
                                <w:color w:val="000000"/>
                                <w:sz w:val="14"/>
                                <w:szCs w:val="18"/>
                                <w:lang w:val="en-GB" w:eastAsia="ja-JP"/>
                              </w:rPr>
                            </w:pPr>
                            <w:r>
                              <w:rPr>
                                <w:rFonts w:eastAsia="Times New Roman"/>
                                <w:bCs/>
                                <w:color w:val="000000"/>
                                <w:sz w:val="14"/>
                                <w:szCs w:val="18"/>
                                <w:lang w:val="en-GB" w:eastAsia="ja-JP"/>
                              </w:rPr>
                              <w:t>2.34 dB</w:t>
                            </w:r>
                          </w:p>
                        </w:tc>
                        <w:tc>
                          <w:tcPr>
                            <w:tcW w:w="3285" w:type="dxa"/>
                            <w:tcBorders>
                              <w:top w:val="single" w:sz="4" w:space="0" w:color="auto"/>
                              <w:left w:val="single" w:sz="4" w:space="0" w:color="auto"/>
                              <w:bottom w:val="single" w:sz="4" w:space="0" w:color="auto"/>
                              <w:right w:val="single" w:sz="4" w:space="0" w:color="auto"/>
                            </w:tcBorders>
                            <w:hideMark/>
                          </w:tcPr>
                          <w:p w14:paraId="2300527C" w14:textId="77777777" w:rsidR="007C58FB" w:rsidRDefault="007C58F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1F37D6">
                              <w:rPr>
                                <w:rFonts w:eastAsia="Times New Roman" w:cs="Times New Roman"/>
                                <w:sz w:val="14"/>
                                <w:szCs w:val="20"/>
                                <w:highlight w:val="yellow"/>
                                <w:lang w:val="en-GB" w:eastAsia="en-GB"/>
                              </w:rPr>
                              <w:t>TT</w:t>
                            </w:r>
                            <w:r>
                              <w:rPr>
                                <w:rFonts w:eastAsia="Times New Roman" w:cs="Times New Roman"/>
                                <w:sz w:val="14"/>
                                <w:szCs w:val="20"/>
                                <w:lang w:val="en-GB" w:eastAsia="en-GB"/>
                              </w:rPr>
                              <w:t xml:space="preserve"> = 0.45 x </w:t>
                            </w:r>
                            <w:r w:rsidRPr="001F37D6">
                              <w:rPr>
                                <w:rFonts w:eastAsia="Times New Roman" w:cs="Times New Roman"/>
                                <w:sz w:val="14"/>
                                <w:szCs w:val="20"/>
                                <w:highlight w:val="yellow"/>
                                <w:lang w:val="en-GB" w:eastAsia="en-GB"/>
                              </w:rPr>
                              <w:t>MTSU</w:t>
                            </w:r>
                            <w:r w:rsidRPr="001F37D6">
                              <w:rPr>
                                <w:rFonts w:eastAsia="Times New Roman" w:cs="Times New Roman"/>
                                <w:sz w:val="14"/>
                                <w:szCs w:val="20"/>
                                <w:highlight w:val="yellow"/>
                                <w:vertAlign w:val="subscript"/>
                                <w:lang w:val="en-GB" w:eastAsia="en-GB"/>
                              </w:rPr>
                              <w:t>IFF</w:t>
                            </w:r>
                          </w:p>
                        </w:tc>
                      </w:tr>
                    </w:tbl>
                    <w:p w14:paraId="018DBE1F" w14:textId="77777777" w:rsidR="007C58FB" w:rsidRDefault="007C58FB" w:rsidP="00EA3BB4">
                      <w:pPr>
                        <w:rPr>
                          <w:sz w:val="18"/>
                        </w:rPr>
                      </w:pPr>
                    </w:p>
                  </w:txbxContent>
                </v:textbox>
                <w10:anchorlock/>
              </v:shape>
            </w:pict>
          </mc:Fallback>
        </mc:AlternateContent>
      </w:r>
    </w:p>
    <w:p w14:paraId="61B1053D" w14:textId="3D3E8483" w:rsidR="009E4580" w:rsidRDefault="009E4580" w:rsidP="00972046">
      <w:pPr>
        <w:jc w:val="both"/>
        <w:rPr>
          <w:lang w:val="en-GB" w:eastAsia="en-US"/>
        </w:rPr>
      </w:pPr>
      <w:bookmarkStart w:id="96" w:name="_Toc71284593"/>
      <w:bookmarkStart w:id="97" w:name="_Toc71284677"/>
      <w:bookmarkStart w:id="98" w:name="_Toc71289048"/>
      <w:bookmarkStart w:id="99" w:name="_Toc71295964"/>
      <w:bookmarkStart w:id="100" w:name="_Toc71298601"/>
      <w:bookmarkStart w:id="101" w:name="_Toc71299070"/>
      <w:bookmarkStart w:id="102" w:name="_Toc71355548"/>
      <w:bookmarkStart w:id="103" w:name="_Toc71356409"/>
      <w:r w:rsidRPr="00EE6035">
        <w:rPr>
          <w:b/>
        </w:rPr>
        <w:t xml:space="preserve">Observation </w:t>
      </w:r>
      <w:r w:rsidRPr="00EE6035">
        <w:rPr>
          <w:b/>
        </w:rPr>
        <w:fldChar w:fldCharType="begin"/>
      </w:r>
      <w:r w:rsidRPr="00EE6035">
        <w:rPr>
          <w:b/>
        </w:rPr>
        <w:instrText xml:space="preserve"> SEQ Observation \* ARABIC </w:instrText>
      </w:r>
      <w:r w:rsidRPr="00EE6035">
        <w:rPr>
          <w:b/>
        </w:rPr>
        <w:fldChar w:fldCharType="separate"/>
      </w:r>
      <w:r w:rsidR="002C5822">
        <w:rPr>
          <w:b/>
          <w:noProof/>
        </w:rPr>
        <w:t>7</w:t>
      </w:r>
      <w:r w:rsidRPr="00EE6035">
        <w:rPr>
          <w:b/>
        </w:rPr>
        <w:fldChar w:fldCharType="end"/>
      </w:r>
      <w:r w:rsidRPr="00EE6035">
        <w:rPr>
          <w:b/>
        </w:rPr>
        <w:t>:</w:t>
      </w:r>
      <w:r>
        <w:t xml:space="preserve"> unclear definition of maximum DUT size per QZ size under grey-box approach will drive into inconsistencies on the application of test requirements.</w:t>
      </w:r>
      <w:bookmarkEnd w:id="96"/>
      <w:bookmarkEnd w:id="97"/>
      <w:bookmarkEnd w:id="98"/>
      <w:bookmarkEnd w:id="99"/>
      <w:bookmarkEnd w:id="100"/>
      <w:bookmarkEnd w:id="101"/>
      <w:bookmarkEnd w:id="102"/>
      <w:bookmarkEnd w:id="103"/>
    </w:p>
    <w:p w14:paraId="354D2D6B" w14:textId="03760C76" w:rsidR="009E4580" w:rsidRDefault="009E4580" w:rsidP="00972046">
      <w:pPr>
        <w:jc w:val="both"/>
        <w:rPr>
          <w:lang w:val="en-GB" w:eastAsia="en-US"/>
        </w:rPr>
      </w:pPr>
      <w:r>
        <w:rPr>
          <w:lang w:val="en-GB" w:eastAsia="en-US"/>
        </w:rPr>
        <w:t xml:space="preserve">Therefore, it is obvious that a definition of the maximum DUT size per QZ under grey-box approach is required. </w:t>
      </w:r>
      <w:r w:rsidR="00D15269">
        <w:rPr>
          <w:lang w:val="en-GB" w:eastAsia="en-US"/>
        </w:rPr>
        <w:t xml:space="preserve">As </w:t>
      </w:r>
      <w:r w:rsidR="00BA1AB2">
        <w:rPr>
          <w:lang w:val="en-GB" w:eastAsia="en-US"/>
        </w:rPr>
        <w:t>discussed in previous meetings and shown in</w:t>
      </w:r>
      <w:r w:rsidR="001F37D6">
        <w:rPr>
          <w:lang w:val="en-GB" w:eastAsia="en-US"/>
        </w:rPr>
        <w:t xml:space="preserve"> </w:t>
      </w:r>
      <w:r w:rsidR="001F37D6">
        <w:rPr>
          <w:lang w:val="en-GB" w:eastAsia="en-US"/>
        </w:rPr>
        <w:fldChar w:fldCharType="begin"/>
      </w:r>
      <w:r w:rsidR="001F37D6">
        <w:rPr>
          <w:lang w:val="en-GB" w:eastAsia="en-US"/>
        </w:rPr>
        <w:instrText xml:space="preserve"> REF _Ref62824452 \r \h </w:instrText>
      </w:r>
      <w:r w:rsidR="001F37D6">
        <w:rPr>
          <w:lang w:val="en-GB" w:eastAsia="en-US"/>
        </w:rPr>
      </w:r>
      <w:r w:rsidR="00972046">
        <w:rPr>
          <w:lang w:val="en-GB" w:eastAsia="en-US"/>
        </w:rPr>
        <w:instrText xml:space="preserve"> \* MERGEFORMAT </w:instrText>
      </w:r>
      <w:r w:rsidR="001F37D6">
        <w:rPr>
          <w:lang w:val="en-GB" w:eastAsia="en-US"/>
        </w:rPr>
        <w:fldChar w:fldCharType="separate"/>
      </w:r>
      <w:r w:rsidR="002C5822">
        <w:rPr>
          <w:lang w:val="en-GB" w:eastAsia="en-US"/>
        </w:rPr>
        <w:t>[3]</w:t>
      </w:r>
      <w:r w:rsidR="001F37D6">
        <w:rPr>
          <w:lang w:val="en-GB" w:eastAsia="en-US"/>
        </w:rPr>
        <w:fldChar w:fldCharType="end"/>
      </w:r>
      <w:r w:rsidR="00D15269">
        <w:rPr>
          <w:lang w:val="en-GB" w:eastAsia="en-US"/>
        </w:rPr>
        <w:t>, a cylindrical DUT loading is the most practical approach</w:t>
      </w:r>
      <w:r w:rsidR="00A332E2">
        <w:rPr>
          <w:lang w:val="en-GB" w:eastAsia="en-US"/>
        </w:rPr>
        <w:t xml:space="preserve"> from chamber implementation point of view but also </w:t>
      </w:r>
      <w:r w:rsidR="00D15269">
        <w:rPr>
          <w:lang w:val="en-GB" w:eastAsia="en-US"/>
        </w:rPr>
        <w:t xml:space="preserve">provides the </w:t>
      </w:r>
      <w:r w:rsidR="001F37D6">
        <w:rPr>
          <w:lang w:val="en-GB" w:eastAsia="en-US"/>
        </w:rPr>
        <w:t xml:space="preserve">widest </w:t>
      </w:r>
      <w:r w:rsidR="00D15269">
        <w:rPr>
          <w:lang w:val="en-GB" w:eastAsia="en-US"/>
        </w:rPr>
        <w:t xml:space="preserve">coverage for typical devices (i.e. tablets, laptops, </w:t>
      </w:r>
      <w:r w:rsidR="00DB7F30">
        <w:rPr>
          <w:lang w:val="en-GB" w:eastAsia="en-US"/>
        </w:rPr>
        <w:t>FWA</w:t>
      </w:r>
      <w:r w:rsidR="00D15269">
        <w:rPr>
          <w:lang w:val="en-GB" w:eastAsia="en-US"/>
        </w:rPr>
        <w:t>).</w:t>
      </w:r>
    </w:p>
    <w:p w14:paraId="60AAAA71" w14:textId="5DD68514" w:rsidR="003D63AD" w:rsidRDefault="00A332E2" w:rsidP="00972046">
      <w:pPr>
        <w:jc w:val="both"/>
        <w:rPr>
          <w:lang w:val="en-GB" w:eastAsia="en-US"/>
        </w:rPr>
      </w:pPr>
      <w:r>
        <w:rPr>
          <w:lang w:val="en-GB" w:eastAsia="en-US"/>
        </w:rPr>
        <w:t xml:space="preserve">The following figures </w:t>
      </w:r>
      <w:r w:rsidR="003D63AD">
        <w:rPr>
          <w:lang w:val="en-GB" w:eastAsia="en-US"/>
        </w:rPr>
        <w:t xml:space="preserve">show an example of the minimum </w:t>
      </w:r>
      <w:r>
        <w:rPr>
          <w:lang w:val="en-GB" w:eastAsia="en-US"/>
        </w:rPr>
        <w:t>spherical volume (in blue) required to fit a laptop compared to a cylindrical definition (in orange).</w:t>
      </w:r>
    </w:p>
    <w:p w14:paraId="63BEBEFE" w14:textId="6CF3DFEA" w:rsidR="00A332E2" w:rsidRDefault="00A332E2" w:rsidP="00A332E2">
      <w:pPr>
        <w:jc w:val="center"/>
        <w:rPr>
          <w:lang w:val="en-GB" w:eastAsia="en-US"/>
        </w:rPr>
      </w:pPr>
      <w:r>
        <w:rPr>
          <w:noProof/>
        </w:rPr>
        <w:lastRenderedPageBreak/>
        <w:drawing>
          <wp:inline distT="0" distB="0" distL="0" distR="0" wp14:anchorId="6630F4EF" wp14:editId="14BC8AA0">
            <wp:extent cx="2700000" cy="2540192"/>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00000" cy="2540192"/>
                    </a:xfrm>
                    <a:prstGeom prst="rect">
                      <a:avLst/>
                    </a:prstGeom>
                  </pic:spPr>
                </pic:pic>
              </a:graphicData>
            </a:graphic>
          </wp:inline>
        </w:drawing>
      </w:r>
      <w:r>
        <w:rPr>
          <w:lang w:val="en-GB" w:eastAsia="en-US"/>
        </w:rPr>
        <w:tab/>
      </w:r>
      <w:r>
        <w:rPr>
          <w:lang w:val="en-GB" w:eastAsia="en-US"/>
        </w:rPr>
        <w:tab/>
      </w:r>
      <w:r>
        <w:rPr>
          <w:noProof/>
        </w:rPr>
        <w:drawing>
          <wp:inline distT="0" distB="0" distL="0" distR="0" wp14:anchorId="0DE6C6EC" wp14:editId="6B4482D4">
            <wp:extent cx="2700000" cy="2473558"/>
            <wp:effectExtent l="0" t="0" r="5715"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0000" cy="2473558"/>
                    </a:xfrm>
                    <a:prstGeom prst="rect">
                      <a:avLst/>
                    </a:prstGeom>
                  </pic:spPr>
                </pic:pic>
              </a:graphicData>
            </a:graphic>
          </wp:inline>
        </w:drawing>
      </w:r>
    </w:p>
    <w:p w14:paraId="732978A6" w14:textId="53EFA36F" w:rsidR="00A332E2" w:rsidRDefault="00A332E2" w:rsidP="00A332E2">
      <w:pPr>
        <w:pStyle w:val="Caption"/>
        <w:jc w:val="center"/>
      </w:pPr>
      <w:r>
        <w:t xml:space="preserve">Figure </w:t>
      </w:r>
      <w:r>
        <w:fldChar w:fldCharType="begin"/>
      </w:r>
      <w:r>
        <w:instrText xml:space="preserve"> STYLEREF 1 \s </w:instrText>
      </w:r>
      <w:r>
        <w:fldChar w:fldCharType="separate"/>
      </w:r>
      <w:r w:rsidR="002C5822">
        <w:rPr>
          <w:noProof/>
        </w:rPr>
        <w:t>5</w:t>
      </w:r>
      <w:r>
        <w:fldChar w:fldCharType="end"/>
      </w:r>
      <w:r>
        <w:noBreakHyphen/>
      </w:r>
      <w:r>
        <w:fldChar w:fldCharType="begin"/>
      </w:r>
      <w:r>
        <w:instrText xml:space="preserve"> SEQ Figure \* ARABIC \s 1 </w:instrText>
      </w:r>
      <w:r>
        <w:fldChar w:fldCharType="separate"/>
      </w:r>
      <w:r w:rsidR="002C5822">
        <w:rPr>
          <w:noProof/>
        </w:rPr>
        <w:t>1</w:t>
      </w:r>
      <w:r>
        <w:fldChar w:fldCharType="end"/>
      </w:r>
      <w:r>
        <w:t>: Spherical definition of maximum device size</w:t>
      </w:r>
    </w:p>
    <w:p w14:paraId="61D56A43" w14:textId="77777777" w:rsidR="00A332E2" w:rsidRPr="00A332E2" w:rsidRDefault="00A332E2" w:rsidP="00A332E2">
      <w:pPr>
        <w:rPr>
          <w:lang w:eastAsia="en-US"/>
        </w:rPr>
      </w:pPr>
    </w:p>
    <w:p w14:paraId="3388AA08" w14:textId="5B1D5D1D" w:rsidR="00A332E2" w:rsidRDefault="00523157" w:rsidP="00A332E2">
      <w:pPr>
        <w:jc w:val="center"/>
        <w:rPr>
          <w:lang w:val="en-GB" w:eastAsia="en-US"/>
        </w:rPr>
      </w:pPr>
      <w:r>
        <w:rPr>
          <w:noProof/>
        </w:rPr>
        <w:drawing>
          <wp:inline distT="0" distB="0" distL="0" distR="0" wp14:anchorId="4F224B59" wp14:editId="1DDE3FBF">
            <wp:extent cx="2700000" cy="2435481"/>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00000" cy="2435481"/>
                    </a:xfrm>
                    <a:prstGeom prst="rect">
                      <a:avLst/>
                    </a:prstGeom>
                  </pic:spPr>
                </pic:pic>
              </a:graphicData>
            </a:graphic>
          </wp:inline>
        </w:drawing>
      </w:r>
      <w:r w:rsidR="00A332E2">
        <w:rPr>
          <w:lang w:val="en-GB" w:eastAsia="en-US"/>
        </w:rPr>
        <w:tab/>
      </w:r>
      <w:r>
        <w:rPr>
          <w:lang w:val="en-GB" w:eastAsia="en-US"/>
        </w:rPr>
        <w:t xml:space="preserve"> </w:t>
      </w:r>
      <w:r>
        <w:rPr>
          <w:noProof/>
        </w:rPr>
        <w:drawing>
          <wp:inline distT="0" distB="0" distL="0" distR="0" wp14:anchorId="108A1501" wp14:editId="275E1077">
            <wp:extent cx="2700000" cy="1890865"/>
            <wp:effectExtent l="0" t="0" r="571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00000" cy="1890865"/>
                    </a:xfrm>
                    <a:prstGeom prst="rect">
                      <a:avLst/>
                    </a:prstGeom>
                  </pic:spPr>
                </pic:pic>
              </a:graphicData>
            </a:graphic>
          </wp:inline>
        </w:drawing>
      </w:r>
    </w:p>
    <w:p w14:paraId="6E19BE1B" w14:textId="580A5982" w:rsidR="00A332E2" w:rsidRDefault="00A332E2" w:rsidP="00A332E2">
      <w:pPr>
        <w:pStyle w:val="Caption"/>
        <w:jc w:val="center"/>
      </w:pPr>
      <w:r>
        <w:t xml:space="preserve">Figure </w:t>
      </w:r>
      <w:r>
        <w:fldChar w:fldCharType="begin"/>
      </w:r>
      <w:r>
        <w:instrText xml:space="preserve"> STYLEREF 1 \s </w:instrText>
      </w:r>
      <w:r>
        <w:fldChar w:fldCharType="separate"/>
      </w:r>
      <w:r w:rsidR="002C5822">
        <w:rPr>
          <w:noProof/>
        </w:rPr>
        <w:t>5</w:t>
      </w:r>
      <w:r>
        <w:fldChar w:fldCharType="end"/>
      </w:r>
      <w:r>
        <w:noBreakHyphen/>
      </w:r>
      <w:r>
        <w:fldChar w:fldCharType="begin"/>
      </w:r>
      <w:r>
        <w:instrText xml:space="preserve"> SEQ Figure \* ARABIC \s 1 </w:instrText>
      </w:r>
      <w:r>
        <w:fldChar w:fldCharType="separate"/>
      </w:r>
      <w:r w:rsidR="002C5822">
        <w:rPr>
          <w:noProof/>
        </w:rPr>
        <w:t>2</w:t>
      </w:r>
      <w:r>
        <w:fldChar w:fldCharType="end"/>
      </w:r>
      <w:r>
        <w:t>: Cylindrical definition of maximum device size</w:t>
      </w:r>
    </w:p>
    <w:p w14:paraId="297D8D2A" w14:textId="19067177" w:rsidR="00A332E2" w:rsidRPr="00A332E2" w:rsidRDefault="00A332E2" w:rsidP="00A332E2">
      <w:pPr>
        <w:jc w:val="center"/>
        <w:rPr>
          <w:lang w:eastAsia="en-US"/>
        </w:rPr>
      </w:pPr>
    </w:p>
    <w:p w14:paraId="273BB122" w14:textId="3F544ACF" w:rsidR="00A332E2" w:rsidRDefault="00523157" w:rsidP="00A332E2">
      <w:pPr>
        <w:jc w:val="center"/>
        <w:rPr>
          <w:lang w:val="en-GB" w:eastAsia="en-US"/>
        </w:rPr>
      </w:pPr>
      <w:r>
        <w:rPr>
          <w:noProof/>
        </w:rPr>
        <w:lastRenderedPageBreak/>
        <w:drawing>
          <wp:inline distT="0" distB="0" distL="0" distR="0" wp14:anchorId="1FC6B4D4" wp14:editId="1ED4FEC3">
            <wp:extent cx="2700000" cy="256240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00000" cy="2562404"/>
                    </a:xfrm>
                    <a:prstGeom prst="rect">
                      <a:avLst/>
                    </a:prstGeom>
                  </pic:spPr>
                </pic:pic>
              </a:graphicData>
            </a:graphic>
          </wp:inline>
        </w:drawing>
      </w:r>
      <w:r w:rsidR="00A332E2">
        <w:rPr>
          <w:lang w:val="en-GB" w:eastAsia="en-US"/>
        </w:rPr>
        <w:tab/>
      </w:r>
      <w:r>
        <w:rPr>
          <w:noProof/>
        </w:rPr>
        <w:drawing>
          <wp:inline distT="0" distB="0" distL="0" distR="0" wp14:anchorId="35BD7A74" wp14:editId="62220E30">
            <wp:extent cx="2700000" cy="2712692"/>
            <wp:effectExtent l="0" t="0" r="571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00000" cy="2712692"/>
                    </a:xfrm>
                    <a:prstGeom prst="rect">
                      <a:avLst/>
                    </a:prstGeom>
                  </pic:spPr>
                </pic:pic>
              </a:graphicData>
            </a:graphic>
          </wp:inline>
        </w:drawing>
      </w:r>
    </w:p>
    <w:p w14:paraId="65F2BBB6" w14:textId="032A413F" w:rsidR="00A332E2" w:rsidRDefault="00A332E2" w:rsidP="00A332E2">
      <w:pPr>
        <w:pStyle w:val="Caption"/>
        <w:jc w:val="center"/>
      </w:pPr>
      <w:r>
        <w:t xml:space="preserve">Figure </w:t>
      </w:r>
      <w:r>
        <w:fldChar w:fldCharType="begin"/>
      </w:r>
      <w:r>
        <w:instrText xml:space="preserve"> STYLEREF 1 \s </w:instrText>
      </w:r>
      <w:r>
        <w:fldChar w:fldCharType="separate"/>
      </w:r>
      <w:r w:rsidR="002C5822">
        <w:rPr>
          <w:noProof/>
        </w:rPr>
        <w:t>5</w:t>
      </w:r>
      <w:r>
        <w:fldChar w:fldCharType="end"/>
      </w:r>
      <w:r>
        <w:noBreakHyphen/>
      </w:r>
      <w:r>
        <w:fldChar w:fldCharType="begin"/>
      </w:r>
      <w:r>
        <w:instrText xml:space="preserve"> SEQ Figure \* ARABIC \s 1 </w:instrText>
      </w:r>
      <w:r>
        <w:fldChar w:fldCharType="separate"/>
      </w:r>
      <w:r w:rsidR="002C5822">
        <w:rPr>
          <w:noProof/>
        </w:rPr>
        <w:t>3</w:t>
      </w:r>
      <w:r>
        <w:fldChar w:fldCharType="end"/>
      </w:r>
      <w:r>
        <w:t>: Comparison between spherical (blue) and cylindrical (orange) definition of maximum device size</w:t>
      </w:r>
    </w:p>
    <w:p w14:paraId="5F8C7B1F" w14:textId="77777777" w:rsidR="00972046" w:rsidRDefault="00972046" w:rsidP="00EE6035">
      <w:pPr>
        <w:rPr>
          <w:b/>
        </w:rPr>
      </w:pPr>
      <w:bookmarkStart w:id="104" w:name="_Toc71284594"/>
      <w:bookmarkStart w:id="105" w:name="_Toc71284678"/>
      <w:bookmarkStart w:id="106" w:name="_Toc71289049"/>
      <w:bookmarkStart w:id="107" w:name="_Toc71295965"/>
      <w:bookmarkStart w:id="108" w:name="_Toc71298602"/>
    </w:p>
    <w:p w14:paraId="639E78A2" w14:textId="3F27D7AE" w:rsidR="00A332E2" w:rsidRDefault="00A332E2" w:rsidP="00972046">
      <w:pPr>
        <w:jc w:val="both"/>
      </w:pPr>
      <w:bookmarkStart w:id="109" w:name="_Toc71299071"/>
      <w:bookmarkStart w:id="110" w:name="_Toc71355549"/>
      <w:bookmarkStart w:id="111" w:name="_Toc71356410"/>
      <w:r w:rsidRPr="00EE6035">
        <w:rPr>
          <w:b/>
        </w:rPr>
        <w:t xml:space="preserve">Observation </w:t>
      </w:r>
      <w:r w:rsidRPr="00EE6035">
        <w:rPr>
          <w:b/>
        </w:rPr>
        <w:fldChar w:fldCharType="begin"/>
      </w:r>
      <w:r w:rsidRPr="00EE6035">
        <w:rPr>
          <w:b/>
        </w:rPr>
        <w:instrText xml:space="preserve"> SEQ Observation \* ARABIC </w:instrText>
      </w:r>
      <w:r w:rsidRPr="00EE6035">
        <w:rPr>
          <w:b/>
        </w:rPr>
        <w:fldChar w:fldCharType="separate"/>
      </w:r>
      <w:r w:rsidR="002C5822">
        <w:rPr>
          <w:b/>
          <w:noProof/>
        </w:rPr>
        <w:t>8</w:t>
      </w:r>
      <w:r w:rsidRPr="00EE6035">
        <w:rPr>
          <w:b/>
        </w:rPr>
        <w:fldChar w:fldCharType="end"/>
      </w:r>
      <w:r w:rsidRPr="00EE6035">
        <w:rPr>
          <w:b/>
        </w:rPr>
        <w:t>:</w:t>
      </w:r>
      <w:r>
        <w:t xml:space="preserve"> </w:t>
      </w:r>
      <w:r w:rsidRPr="00A332E2">
        <w:t xml:space="preserve">a </w:t>
      </w:r>
      <w:r>
        <w:t xml:space="preserve">cylindrical definition of the maximum device size maximizes </w:t>
      </w:r>
      <w:r w:rsidR="00523157">
        <w:t xml:space="preserve">coverage in terms of </w:t>
      </w:r>
      <w:r>
        <w:t>DUT</w:t>
      </w:r>
      <w:r w:rsidR="00523157">
        <w:t xml:space="preserve"> size</w:t>
      </w:r>
      <w:r>
        <w:t>.</w:t>
      </w:r>
      <w:bookmarkEnd w:id="104"/>
      <w:bookmarkEnd w:id="105"/>
      <w:bookmarkEnd w:id="106"/>
      <w:bookmarkEnd w:id="107"/>
      <w:bookmarkEnd w:id="108"/>
      <w:bookmarkEnd w:id="109"/>
      <w:bookmarkEnd w:id="110"/>
      <w:bookmarkEnd w:id="111"/>
    </w:p>
    <w:p w14:paraId="5ECF423A" w14:textId="265883EF" w:rsidR="00D15269" w:rsidRDefault="00BA1AB2" w:rsidP="00972046">
      <w:pPr>
        <w:jc w:val="both"/>
        <w:rPr>
          <w:lang w:val="en-GB" w:eastAsia="en-US"/>
        </w:rPr>
      </w:pPr>
      <w:r>
        <w:rPr>
          <w:lang w:val="en-GB" w:eastAsia="en-US"/>
        </w:rPr>
        <w:t>Looking at the dataset</w:t>
      </w:r>
      <w:r w:rsidR="00DB7F30">
        <w:rPr>
          <w:lang w:val="en-GB" w:eastAsia="en-US"/>
        </w:rPr>
        <w:t xml:space="preserve"> in</w:t>
      </w:r>
      <w:r w:rsidR="001F37D6">
        <w:rPr>
          <w:lang w:val="en-GB" w:eastAsia="en-US"/>
        </w:rPr>
        <w:t xml:space="preserve"> </w:t>
      </w:r>
      <w:r w:rsidR="001F37D6">
        <w:rPr>
          <w:lang w:val="en-GB" w:eastAsia="en-US"/>
        </w:rPr>
        <w:fldChar w:fldCharType="begin"/>
      </w:r>
      <w:r w:rsidR="001F37D6">
        <w:rPr>
          <w:lang w:val="en-GB" w:eastAsia="en-US"/>
        </w:rPr>
        <w:instrText xml:space="preserve"> REF _Ref62824452 \r \h </w:instrText>
      </w:r>
      <w:r w:rsidR="001F37D6">
        <w:rPr>
          <w:lang w:val="en-GB" w:eastAsia="en-US"/>
        </w:rPr>
      </w:r>
      <w:r w:rsidR="00972046">
        <w:rPr>
          <w:lang w:val="en-GB" w:eastAsia="en-US"/>
        </w:rPr>
        <w:instrText xml:space="preserve"> \* MERGEFORMAT </w:instrText>
      </w:r>
      <w:r w:rsidR="001F37D6">
        <w:rPr>
          <w:lang w:val="en-GB" w:eastAsia="en-US"/>
        </w:rPr>
        <w:fldChar w:fldCharType="separate"/>
      </w:r>
      <w:r w:rsidR="002C5822">
        <w:rPr>
          <w:lang w:val="en-GB" w:eastAsia="en-US"/>
        </w:rPr>
        <w:t>[3]</w:t>
      </w:r>
      <w:r w:rsidR="001F37D6">
        <w:rPr>
          <w:lang w:val="en-GB" w:eastAsia="en-US"/>
        </w:rPr>
        <w:fldChar w:fldCharType="end"/>
      </w:r>
      <w:r>
        <w:rPr>
          <w:lang w:val="en-GB" w:eastAsia="en-US"/>
        </w:rPr>
        <w:t xml:space="preserve">, a cylinder of 45cm diameter and 35cm height is the best suited to cover devices larger than 30cm when considering the extension of current chambers. </w:t>
      </w:r>
      <w:r w:rsidR="00D15269">
        <w:rPr>
          <w:lang w:val="en-GB" w:eastAsia="en-US"/>
        </w:rPr>
        <w:t>Taking</w:t>
      </w:r>
      <w:r>
        <w:rPr>
          <w:lang w:val="en-GB" w:eastAsia="en-US"/>
        </w:rPr>
        <w:t xml:space="preserve"> a look to </w:t>
      </w:r>
      <w:r w:rsidR="00D15269">
        <w:rPr>
          <w:lang w:val="en-GB" w:eastAsia="en-US"/>
        </w:rPr>
        <w:t>each of the</w:t>
      </w:r>
      <w:r>
        <w:rPr>
          <w:lang w:val="en-GB" w:eastAsia="en-US"/>
        </w:rPr>
        <w:t xml:space="preserve"> </w:t>
      </w:r>
      <w:r w:rsidR="00D15269">
        <w:rPr>
          <w:lang w:val="en-GB" w:eastAsia="en-US"/>
        </w:rPr>
        <w:t>device types</w:t>
      </w:r>
      <w:r>
        <w:rPr>
          <w:lang w:val="en-GB" w:eastAsia="en-US"/>
        </w:rPr>
        <w:t xml:space="preserve"> in the dataset</w:t>
      </w:r>
      <w:r w:rsidR="00D15269">
        <w:rPr>
          <w:lang w:val="en-GB" w:eastAsia="en-US"/>
        </w:rPr>
        <w:t>:</w:t>
      </w:r>
    </w:p>
    <w:p w14:paraId="7D6805F7" w14:textId="639F86F3" w:rsidR="00D15269" w:rsidRPr="00BA1AB2" w:rsidRDefault="00D15269" w:rsidP="00972046">
      <w:pPr>
        <w:pStyle w:val="ListParagraph"/>
        <w:jc w:val="both"/>
      </w:pPr>
      <w:r w:rsidRPr="001F37D6">
        <w:rPr>
          <w:b/>
        </w:rPr>
        <w:t>Tablets</w:t>
      </w:r>
      <w:r w:rsidRPr="00BA1AB2">
        <w:t xml:space="preserve"> (13 larger than 30cm</w:t>
      </w:r>
      <w:r w:rsidR="00BA1AB2" w:rsidRPr="00BA1AB2">
        <w:t xml:space="preserve"> diameter</w:t>
      </w:r>
      <w:r w:rsidRPr="00BA1AB2">
        <w:t>): all of them has the largest dimension &lt; 30cm, so all alignment options</w:t>
      </w:r>
      <w:r w:rsidR="00DB7F30" w:rsidRPr="00DB7F30">
        <w:t xml:space="preserve"> </w:t>
      </w:r>
      <w:r w:rsidR="00DB7F30" w:rsidRPr="00BA1AB2">
        <w:t>in TS 38.521-2</w:t>
      </w:r>
      <w:r w:rsidR="001F37D6">
        <w:t xml:space="preserve"> </w:t>
      </w:r>
      <w:r w:rsidR="001F37D6">
        <w:fldChar w:fldCharType="begin"/>
      </w:r>
      <w:r w:rsidR="001F37D6">
        <w:instrText xml:space="preserve"> REF _Ref71297022 \r \h </w:instrText>
      </w:r>
      <w:r w:rsidR="00972046">
        <w:instrText xml:space="preserve"> \* MERGEFORMAT </w:instrText>
      </w:r>
      <w:r w:rsidR="001F37D6">
        <w:fldChar w:fldCharType="separate"/>
      </w:r>
      <w:r w:rsidR="002C5822">
        <w:t>[7]</w:t>
      </w:r>
      <w:r w:rsidR="001F37D6">
        <w:fldChar w:fldCharType="end"/>
      </w:r>
      <w:r w:rsidR="00DB7F30" w:rsidRPr="00BA1AB2">
        <w:t>, Tables N.2-</w:t>
      </w:r>
      <w:r w:rsidR="00DB7F30">
        <w:t>1</w:t>
      </w:r>
      <w:r w:rsidR="00DB7F30" w:rsidRPr="00BA1AB2">
        <w:t xml:space="preserve"> </w:t>
      </w:r>
      <w:r w:rsidR="00DB7F30">
        <w:t xml:space="preserve">to </w:t>
      </w:r>
      <w:r w:rsidR="00DB7F30" w:rsidRPr="00BA1AB2">
        <w:t>N.2-</w:t>
      </w:r>
      <w:r w:rsidR="00DB7F30">
        <w:t>3</w:t>
      </w:r>
      <w:r w:rsidRPr="00BA1AB2">
        <w:t xml:space="preserve"> could be implemented with </w:t>
      </w:r>
      <w:r w:rsidR="00BA1AB2" w:rsidRPr="00BA1AB2">
        <w:t>a cylindrical DUT size with maximum height = 30cm</w:t>
      </w:r>
      <w:r w:rsidRPr="00BA1AB2">
        <w:t>.</w:t>
      </w:r>
    </w:p>
    <w:p w14:paraId="260FB78C" w14:textId="46316411" w:rsidR="00D15269" w:rsidRPr="00BA1AB2" w:rsidRDefault="00D15269" w:rsidP="00972046">
      <w:pPr>
        <w:pStyle w:val="ListParagraph"/>
        <w:jc w:val="both"/>
      </w:pPr>
      <w:r w:rsidRPr="001F37D6">
        <w:rPr>
          <w:b/>
        </w:rPr>
        <w:t>Laptops</w:t>
      </w:r>
      <w:r w:rsidRPr="00BA1AB2">
        <w:t xml:space="preserve"> (29 larger than 30cm</w:t>
      </w:r>
      <w:r w:rsidR="00BA1AB2" w:rsidRPr="00BA1AB2">
        <w:t xml:space="preserve"> diameter</w:t>
      </w:r>
      <w:r w:rsidRPr="00BA1AB2">
        <w:t>): considering the single alignment option in TS 38.521-2</w:t>
      </w:r>
      <w:r w:rsidR="00BA1AB2" w:rsidRPr="00BA1AB2">
        <w:t>, Table N.2-4</w:t>
      </w:r>
      <w:r w:rsidR="001F37D6">
        <w:t xml:space="preserve"> </w:t>
      </w:r>
      <w:r w:rsidR="001F37D6">
        <w:fldChar w:fldCharType="begin"/>
      </w:r>
      <w:r w:rsidR="001F37D6">
        <w:instrText xml:space="preserve"> REF _Ref71297022 \r \h </w:instrText>
      </w:r>
      <w:r w:rsidR="00972046">
        <w:instrText xml:space="preserve"> \* MERGEFORMAT </w:instrText>
      </w:r>
      <w:r w:rsidR="001F37D6">
        <w:fldChar w:fldCharType="separate"/>
      </w:r>
      <w:r w:rsidR="002C5822">
        <w:t>[7]</w:t>
      </w:r>
      <w:r w:rsidR="001F37D6">
        <w:fldChar w:fldCharType="end"/>
      </w:r>
      <w:r w:rsidR="00BA1AB2" w:rsidRPr="00BA1AB2">
        <w:t xml:space="preserve"> </w:t>
      </w:r>
      <w:r w:rsidRPr="00BA1AB2">
        <w:t xml:space="preserve">which requires the screen open at 110º from the base, all laptops will be </w:t>
      </w:r>
      <w:r w:rsidR="00BA1AB2" w:rsidRPr="00BA1AB2">
        <w:t xml:space="preserve">covered by a </w:t>
      </w:r>
      <w:r w:rsidRPr="00BA1AB2">
        <w:t xml:space="preserve">30cm height cylinder. </w:t>
      </w:r>
      <w:r w:rsidR="00B71C20">
        <w:t xml:space="preserve">Looking at the </w:t>
      </w:r>
      <w:r w:rsidRPr="00BA1AB2">
        <w:t>cylinder diameter,</w:t>
      </w:r>
      <w:r w:rsidR="00B71C20">
        <w:t xml:space="preserve"> </w:t>
      </w:r>
      <w:r w:rsidRPr="00BA1AB2">
        <w:t xml:space="preserve">~60% of them are smaller than 45cm diameter cylinder. </w:t>
      </w:r>
    </w:p>
    <w:p w14:paraId="098DB7F0" w14:textId="6A19E977" w:rsidR="00D15269" w:rsidRPr="00BA1AB2" w:rsidRDefault="00D15269" w:rsidP="00972046">
      <w:pPr>
        <w:pStyle w:val="ListParagraph"/>
        <w:jc w:val="both"/>
      </w:pPr>
      <w:r w:rsidRPr="001F37D6">
        <w:rPr>
          <w:b/>
        </w:rPr>
        <w:t>CPE and routers</w:t>
      </w:r>
      <w:r w:rsidRPr="00BA1AB2">
        <w:t xml:space="preserve"> (23 larger than 30cm</w:t>
      </w:r>
      <w:r w:rsidR="00BA1AB2" w:rsidRPr="00BA1AB2">
        <w:t xml:space="preserve"> diameter</w:t>
      </w:r>
      <w:r w:rsidRPr="00BA1AB2">
        <w:t xml:space="preserve">): </w:t>
      </w:r>
      <w:r w:rsidR="00BA1AB2" w:rsidRPr="00BA1AB2">
        <w:t xml:space="preserve">the </w:t>
      </w:r>
      <w:r w:rsidRPr="00BA1AB2">
        <w:t xml:space="preserve">largest </w:t>
      </w:r>
      <w:r w:rsidR="00BE0355" w:rsidRPr="00BA1AB2">
        <w:t>dimension for 21</w:t>
      </w:r>
      <w:r w:rsidR="00BA1AB2" w:rsidRPr="00BA1AB2">
        <w:t xml:space="preserve"> out of </w:t>
      </w:r>
      <w:r w:rsidR="00BE0355" w:rsidRPr="00BA1AB2">
        <w:t xml:space="preserve">23 </w:t>
      </w:r>
      <w:r w:rsidR="00BA1AB2" w:rsidRPr="00BA1AB2">
        <w:t>i</w:t>
      </w:r>
      <w:r w:rsidR="00BE0355" w:rsidRPr="00BA1AB2">
        <w:t xml:space="preserve">s smaller than 35cm, and </w:t>
      </w:r>
      <w:r w:rsidR="00BA1AB2" w:rsidRPr="00BA1AB2">
        <w:t xml:space="preserve">the </w:t>
      </w:r>
      <w:r w:rsidR="00BE0355" w:rsidRPr="00BA1AB2">
        <w:t>cylinder diameter in case of FWA Alignment options 1 and 4</w:t>
      </w:r>
      <w:r w:rsidR="00BA1AB2" w:rsidRPr="00BA1AB2">
        <w:t xml:space="preserve"> in TS 38.521-2, Tables N.2-5 and N.2-6</w:t>
      </w:r>
      <w:r w:rsidR="001F37D6">
        <w:t xml:space="preserve"> </w:t>
      </w:r>
      <w:r w:rsidR="001F37D6">
        <w:fldChar w:fldCharType="begin"/>
      </w:r>
      <w:r w:rsidR="001F37D6">
        <w:instrText xml:space="preserve"> REF _Ref71297022 \r \h </w:instrText>
      </w:r>
      <w:r w:rsidR="00972046">
        <w:instrText xml:space="preserve"> \* MERGEFORMAT </w:instrText>
      </w:r>
      <w:r w:rsidR="001F37D6">
        <w:fldChar w:fldCharType="separate"/>
      </w:r>
      <w:r w:rsidR="002C5822">
        <w:t>[7]</w:t>
      </w:r>
      <w:r w:rsidR="001F37D6">
        <w:fldChar w:fldCharType="end"/>
      </w:r>
      <w:r w:rsidR="00BA1AB2" w:rsidRPr="00BA1AB2">
        <w:t xml:space="preserve"> </w:t>
      </w:r>
      <w:r w:rsidR="00BE0355" w:rsidRPr="00BA1AB2">
        <w:t>is smaller than 45cm for 20</w:t>
      </w:r>
      <w:r w:rsidR="00BA1AB2" w:rsidRPr="00BA1AB2">
        <w:t xml:space="preserve"> out of </w:t>
      </w:r>
      <w:r w:rsidR="00BE0355" w:rsidRPr="00BA1AB2">
        <w:t>23</w:t>
      </w:r>
      <w:r w:rsidR="00BA1AB2" w:rsidRPr="00BA1AB2">
        <w:t>.</w:t>
      </w:r>
    </w:p>
    <w:p w14:paraId="49BDE19D" w14:textId="415403AA" w:rsidR="009E4580" w:rsidRDefault="00BE0355" w:rsidP="00972046">
      <w:pPr>
        <w:jc w:val="both"/>
        <w:rPr>
          <w:lang w:val="en-GB" w:eastAsia="en-US"/>
        </w:rPr>
      </w:pPr>
      <w:r>
        <w:rPr>
          <w:lang w:val="en-GB" w:eastAsia="en-US"/>
        </w:rPr>
        <w:t xml:space="preserve">Considering the combination of all </w:t>
      </w:r>
      <w:r w:rsidR="00BA1AB2">
        <w:rPr>
          <w:lang w:val="en-GB" w:eastAsia="en-US"/>
        </w:rPr>
        <w:t xml:space="preserve">three form factors, </w:t>
      </w:r>
      <w:r>
        <w:rPr>
          <w:lang w:val="en-GB" w:eastAsia="en-US"/>
        </w:rPr>
        <w:t>a cylindrical maximum DUT size of 45</w:t>
      </w:r>
      <w:r w:rsidR="00BA1AB2">
        <w:rPr>
          <w:lang w:val="en-GB" w:eastAsia="en-US"/>
        </w:rPr>
        <w:t xml:space="preserve">cm diameter and </w:t>
      </w:r>
      <w:r>
        <w:rPr>
          <w:lang w:val="en-GB" w:eastAsia="en-US"/>
        </w:rPr>
        <w:t>35</w:t>
      </w:r>
      <w:r w:rsidR="00BA1AB2">
        <w:rPr>
          <w:lang w:val="en-GB" w:eastAsia="en-US"/>
        </w:rPr>
        <w:t>cm height</w:t>
      </w:r>
      <w:r>
        <w:rPr>
          <w:lang w:val="en-GB" w:eastAsia="en-US"/>
        </w:rPr>
        <w:t xml:space="preserve"> will cover ~77% of devices.</w:t>
      </w:r>
    </w:p>
    <w:p w14:paraId="4408E084" w14:textId="4D5D5C3D" w:rsidR="00BE0355" w:rsidRDefault="00BE0355" w:rsidP="00972046">
      <w:pPr>
        <w:jc w:val="both"/>
        <w:rPr>
          <w:lang w:val="en-GB" w:eastAsia="en-US"/>
        </w:rPr>
      </w:pPr>
      <w:r>
        <w:rPr>
          <w:lang w:val="en-GB" w:eastAsia="en-US"/>
        </w:rPr>
        <w:t xml:space="preserve">The other option discussed in previous meetings </w:t>
      </w:r>
      <w:r w:rsidR="005E15BF">
        <w:rPr>
          <w:lang w:val="en-GB" w:eastAsia="en-US"/>
        </w:rPr>
        <w:t xml:space="preserve">proposed a </w:t>
      </w:r>
      <w:r>
        <w:rPr>
          <w:lang w:val="en-GB" w:eastAsia="en-US"/>
        </w:rPr>
        <w:t>spherical maximum DUT size</w:t>
      </w:r>
      <w:r w:rsidR="005E15BF">
        <w:rPr>
          <w:lang w:val="en-GB" w:eastAsia="en-US"/>
        </w:rPr>
        <w:t xml:space="preserve">, similar to current requirement in </w:t>
      </w:r>
      <w:r w:rsidR="005E15BF" w:rsidRPr="00BA1AB2">
        <w:t>TS 38.521-2</w:t>
      </w:r>
      <w:r w:rsidR="001F37D6">
        <w:t xml:space="preserve"> </w:t>
      </w:r>
      <w:r w:rsidR="001F37D6">
        <w:fldChar w:fldCharType="begin"/>
      </w:r>
      <w:r w:rsidR="001F37D6">
        <w:instrText xml:space="preserve"> REF _Ref71297022 \r \h </w:instrText>
      </w:r>
      <w:r w:rsidR="00972046">
        <w:instrText xml:space="preserve"> \* MERGEFORMAT </w:instrText>
      </w:r>
      <w:r w:rsidR="001F37D6">
        <w:fldChar w:fldCharType="separate"/>
      </w:r>
      <w:r w:rsidR="002C5822">
        <w:t>[7]</w:t>
      </w:r>
      <w:r w:rsidR="001F37D6">
        <w:fldChar w:fldCharType="end"/>
      </w:r>
      <w:r w:rsidR="005E15BF">
        <w:t>,</w:t>
      </w:r>
      <w:r>
        <w:rPr>
          <w:lang w:val="en-GB" w:eastAsia="en-US"/>
        </w:rPr>
        <w:t xml:space="preserve"> of 45cm</w:t>
      </w:r>
      <w:r w:rsidR="005E15BF">
        <w:rPr>
          <w:lang w:val="en-GB" w:eastAsia="en-US"/>
        </w:rPr>
        <w:t xml:space="preserve">. This </w:t>
      </w:r>
      <w:r>
        <w:rPr>
          <w:lang w:val="en-GB" w:eastAsia="en-US"/>
        </w:rPr>
        <w:t xml:space="preserve">will </w:t>
      </w:r>
      <w:r w:rsidR="00DB7F30">
        <w:rPr>
          <w:lang w:val="en-GB" w:eastAsia="en-US"/>
        </w:rPr>
        <w:t xml:space="preserve">drastically </w:t>
      </w:r>
      <w:r>
        <w:rPr>
          <w:lang w:val="en-GB" w:eastAsia="en-US"/>
        </w:rPr>
        <w:t xml:space="preserve">reduce the ratio to </w:t>
      </w:r>
      <w:r w:rsidR="00EE13D0">
        <w:rPr>
          <w:lang w:val="en-GB" w:eastAsia="en-US"/>
        </w:rPr>
        <w:t>~</w:t>
      </w:r>
      <w:r>
        <w:rPr>
          <w:lang w:val="en-GB" w:eastAsia="en-US"/>
        </w:rPr>
        <w:t>41%.</w:t>
      </w:r>
    </w:p>
    <w:p w14:paraId="109ED206" w14:textId="36D27E44" w:rsidR="009E4580" w:rsidRDefault="00EE13D0" w:rsidP="00972046">
      <w:pPr>
        <w:jc w:val="both"/>
      </w:pPr>
      <w:bookmarkStart w:id="112" w:name="_Toc71284698"/>
      <w:bookmarkStart w:id="113" w:name="_Toc71289051"/>
      <w:bookmarkStart w:id="114" w:name="_Toc71295967"/>
      <w:bookmarkStart w:id="115" w:name="_Toc71297602"/>
      <w:bookmarkStart w:id="116" w:name="_Toc71299074"/>
      <w:bookmarkStart w:id="117" w:name="_Toc71299176"/>
      <w:bookmarkStart w:id="118" w:name="_Toc71355552"/>
      <w:bookmarkStart w:id="119" w:name="_Toc71356413"/>
      <w:r w:rsidRPr="00EE6035">
        <w:rPr>
          <w:b/>
        </w:rPr>
        <w:t xml:space="preserve">Proposal </w:t>
      </w:r>
      <w:r w:rsidRPr="00EE6035">
        <w:rPr>
          <w:b/>
        </w:rPr>
        <w:fldChar w:fldCharType="begin"/>
      </w:r>
      <w:r w:rsidRPr="00EE6035">
        <w:rPr>
          <w:b/>
        </w:rPr>
        <w:instrText xml:space="preserve"> SEQ Proposal \* ARABIC </w:instrText>
      </w:r>
      <w:r w:rsidRPr="00EE6035">
        <w:rPr>
          <w:b/>
        </w:rPr>
        <w:fldChar w:fldCharType="separate"/>
      </w:r>
      <w:r w:rsidR="002C5822">
        <w:rPr>
          <w:b/>
          <w:noProof/>
        </w:rPr>
        <w:t>2</w:t>
      </w:r>
      <w:r w:rsidRPr="00EE6035">
        <w:rPr>
          <w:b/>
        </w:rPr>
        <w:fldChar w:fldCharType="end"/>
      </w:r>
      <w:r w:rsidRPr="00EE6035">
        <w:rPr>
          <w:b/>
        </w:rPr>
        <w:t>:</w:t>
      </w:r>
      <w:r>
        <w:t xml:space="preserve"> for QZ size ≤ [40cm] and in case grey-box approach is applied, define a cylindrical maximum DUT size of 45cm diameter and 35cm height.</w:t>
      </w:r>
      <w:bookmarkEnd w:id="112"/>
      <w:bookmarkEnd w:id="113"/>
      <w:bookmarkEnd w:id="114"/>
      <w:bookmarkEnd w:id="115"/>
      <w:bookmarkEnd w:id="116"/>
      <w:bookmarkEnd w:id="117"/>
      <w:bookmarkEnd w:id="118"/>
      <w:bookmarkEnd w:id="119"/>
    </w:p>
    <w:p w14:paraId="6687BB0A" w14:textId="2BE89AFA" w:rsidR="002D654A" w:rsidRDefault="00951AD6" w:rsidP="00EE13D0">
      <w:pPr>
        <w:pStyle w:val="ObservationsProposals"/>
        <w:rPr>
          <w:b w:val="0"/>
        </w:rPr>
      </w:pPr>
      <w:r>
        <w:rPr>
          <w:b w:val="0"/>
        </w:rPr>
        <w:lastRenderedPageBreak/>
        <w:t>Based on this approach, t</w:t>
      </w:r>
      <w:r w:rsidR="002D654A">
        <w:rPr>
          <w:b w:val="0"/>
        </w:rPr>
        <w:t xml:space="preserve">he following table summarizes </w:t>
      </w:r>
      <w:r w:rsidR="001F37D6">
        <w:rPr>
          <w:b w:val="0"/>
        </w:rPr>
        <w:t xml:space="preserve">a proposal for the </w:t>
      </w:r>
      <w:r w:rsidR="002D654A">
        <w:rPr>
          <w:b w:val="0"/>
        </w:rPr>
        <w:t>applicability</w:t>
      </w:r>
      <w:r w:rsidR="001F37D6">
        <w:rPr>
          <w:b w:val="0"/>
        </w:rPr>
        <w:t xml:space="preserve"> selection</w:t>
      </w:r>
      <w:r w:rsidR="00523157">
        <w:rPr>
          <w:b w:val="0"/>
        </w:rPr>
        <w:t xml:space="preserve"> per device size and QZ size</w:t>
      </w:r>
      <w:r>
        <w:rPr>
          <w:b w:val="0"/>
        </w:rPr>
        <w:t>:</w:t>
      </w:r>
    </w:p>
    <w:p w14:paraId="2BF60D70" w14:textId="4E1A9E38" w:rsidR="00951AD6" w:rsidRPr="00526386" w:rsidRDefault="00951AD6" w:rsidP="00951AD6">
      <w:pPr>
        <w:pStyle w:val="Caption"/>
      </w:pPr>
      <w:bookmarkStart w:id="120" w:name="_Ref71297552"/>
      <w:r>
        <w:t xml:space="preserve">Table </w:t>
      </w:r>
      <w:r w:rsidR="00534FAC">
        <w:fldChar w:fldCharType="begin"/>
      </w:r>
      <w:r w:rsidR="00534FAC">
        <w:instrText xml:space="preserve"> STYLEREF 1 \s </w:instrText>
      </w:r>
      <w:r w:rsidR="00534FAC">
        <w:fldChar w:fldCharType="separate"/>
      </w:r>
      <w:r w:rsidR="002C5822">
        <w:rPr>
          <w:noProof/>
        </w:rPr>
        <w:t>5</w:t>
      </w:r>
      <w:r w:rsidR="00534FAC">
        <w:fldChar w:fldCharType="end"/>
      </w:r>
      <w:r w:rsidR="00534FAC">
        <w:noBreakHyphen/>
      </w:r>
      <w:r w:rsidR="00534FAC">
        <w:fldChar w:fldCharType="begin"/>
      </w:r>
      <w:r w:rsidR="00534FAC">
        <w:instrText xml:space="preserve"> SEQ Table \* ARABIC \s 1 </w:instrText>
      </w:r>
      <w:r w:rsidR="00534FAC">
        <w:fldChar w:fldCharType="separate"/>
      </w:r>
      <w:r w:rsidR="002C5822">
        <w:rPr>
          <w:noProof/>
        </w:rPr>
        <w:t>1</w:t>
      </w:r>
      <w:r w:rsidR="00534FAC">
        <w:fldChar w:fldCharType="end"/>
      </w:r>
      <w:bookmarkEnd w:id="120"/>
      <w:r w:rsidRPr="00180D52">
        <w:t xml:space="preserve">: </w:t>
      </w:r>
      <w:r>
        <w:t xml:space="preserve">Summary of MTSU applicability with </w:t>
      </w:r>
      <w:r w:rsidRPr="00951AD6">
        <w:t>cylindrical definition of the maximum device size</w:t>
      </w:r>
      <w:r>
        <w:t>.</w:t>
      </w:r>
    </w:p>
    <w:tbl>
      <w:tblPr>
        <w:tblStyle w:val="GridTable5Dark-Accent3"/>
        <w:tblW w:w="5000" w:type="pct"/>
        <w:tblLook w:val="0420" w:firstRow="1" w:lastRow="0" w:firstColumn="0" w:lastColumn="0" w:noHBand="0" w:noVBand="1"/>
      </w:tblPr>
      <w:tblGrid>
        <w:gridCol w:w="4248"/>
        <w:gridCol w:w="2977"/>
        <w:gridCol w:w="992"/>
        <w:gridCol w:w="1133"/>
      </w:tblGrid>
      <w:tr w:rsidR="002D654A" w:rsidRPr="00526386" w14:paraId="37584E9C" w14:textId="77777777" w:rsidTr="00951AD6">
        <w:trPr>
          <w:cnfStyle w:val="100000000000" w:firstRow="1" w:lastRow="0" w:firstColumn="0" w:lastColumn="0" w:oddVBand="0" w:evenVBand="0" w:oddHBand="0" w:evenHBand="0" w:firstRowFirstColumn="0" w:firstRowLastColumn="0" w:lastRowFirstColumn="0" w:lastRowLastColumn="0"/>
        </w:trPr>
        <w:tc>
          <w:tcPr>
            <w:tcW w:w="4248" w:type="dxa"/>
          </w:tcPr>
          <w:p w14:paraId="646FB10D" w14:textId="77777777" w:rsidR="002D654A" w:rsidRPr="00526386" w:rsidRDefault="002D654A" w:rsidP="00951AD6">
            <w:pPr>
              <w:spacing w:after="60" w:line="240" w:lineRule="auto"/>
              <w:rPr>
                <w:sz w:val="18"/>
              </w:rPr>
            </w:pPr>
            <w:r w:rsidRPr="00526386">
              <w:rPr>
                <w:sz w:val="18"/>
              </w:rPr>
              <w:t>DUT size</w:t>
            </w:r>
          </w:p>
        </w:tc>
        <w:tc>
          <w:tcPr>
            <w:tcW w:w="2977" w:type="dxa"/>
          </w:tcPr>
          <w:p w14:paraId="2BE824CD" w14:textId="77777777" w:rsidR="002D654A" w:rsidRPr="00526386" w:rsidRDefault="002D654A" w:rsidP="00951AD6">
            <w:pPr>
              <w:spacing w:after="60" w:line="240" w:lineRule="auto"/>
              <w:rPr>
                <w:sz w:val="18"/>
              </w:rPr>
            </w:pPr>
            <w:r w:rsidRPr="00526386">
              <w:rPr>
                <w:sz w:val="18"/>
              </w:rPr>
              <w:t>Antenna separation</w:t>
            </w:r>
          </w:p>
        </w:tc>
        <w:tc>
          <w:tcPr>
            <w:tcW w:w="992" w:type="dxa"/>
          </w:tcPr>
          <w:p w14:paraId="03D8A797" w14:textId="77777777" w:rsidR="002D654A" w:rsidRPr="00526386" w:rsidRDefault="002D654A" w:rsidP="00951AD6">
            <w:pPr>
              <w:spacing w:after="60" w:line="240" w:lineRule="auto"/>
              <w:rPr>
                <w:sz w:val="18"/>
              </w:rPr>
            </w:pPr>
            <w:r>
              <w:rPr>
                <w:sz w:val="18"/>
              </w:rPr>
              <w:t>QZ size</w:t>
            </w:r>
          </w:p>
        </w:tc>
        <w:tc>
          <w:tcPr>
            <w:tcW w:w="1133" w:type="dxa"/>
          </w:tcPr>
          <w:p w14:paraId="461539D4" w14:textId="436C86C1" w:rsidR="002D654A" w:rsidRPr="00526386" w:rsidRDefault="002D654A" w:rsidP="00951AD6">
            <w:pPr>
              <w:spacing w:after="60" w:line="240" w:lineRule="auto"/>
              <w:rPr>
                <w:sz w:val="18"/>
              </w:rPr>
            </w:pPr>
            <w:r w:rsidRPr="00526386">
              <w:rPr>
                <w:sz w:val="18"/>
              </w:rPr>
              <w:t>M</w:t>
            </w:r>
            <w:r>
              <w:rPr>
                <w:sz w:val="18"/>
              </w:rPr>
              <w:t>TSU</w:t>
            </w:r>
          </w:p>
        </w:tc>
      </w:tr>
      <w:tr w:rsidR="002D654A" w:rsidRPr="00526386" w14:paraId="20465AC1" w14:textId="77777777" w:rsidTr="00951AD6">
        <w:trPr>
          <w:cnfStyle w:val="000000100000" w:firstRow="0" w:lastRow="0" w:firstColumn="0" w:lastColumn="0" w:oddVBand="0" w:evenVBand="0" w:oddHBand="1" w:evenHBand="0" w:firstRowFirstColumn="0" w:firstRowLastColumn="0" w:lastRowFirstColumn="0" w:lastRowLastColumn="0"/>
        </w:trPr>
        <w:tc>
          <w:tcPr>
            <w:tcW w:w="4248" w:type="dxa"/>
            <w:hideMark/>
          </w:tcPr>
          <w:p w14:paraId="303B1E7A" w14:textId="77777777" w:rsidR="002D654A" w:rsidRPr="00526386" w:rsidRDefault="002D654A" w:rsidP="002D654A">
            <w:pPr>
              <w:spacing w:after="60" w:line="240" w:lineRule="auto"/>
              <w:rPr>
                <w:sz w:val="18"/>
              </w:rPr>
            </w:pPr>
            <w:r w:rsidRPr="00526386">
              <w:rPr>
                <w:sz w:val="18"/>
              </w:rPr>
              <w:t>≤ 30cm</w:t>
            </w:r>
          </w:p>
        </w:tc>
        <w:tc>
          <w:tcPr>
            <w:tcW w:w="2977" w:type="dxa"/>
          </w:tcPr>
          <w:p w14:paraId="670D08AF" w14:textId="77777777" w:rsidR="002D654A" w:rsidRPr="00526386" w:rsidRDefault="002D654A" w:rsidP="002D654A">
            <w:pPr>
              <w:spacing w:after="60" w:line="240" w:lineRule="auto"/>
              <w:rPr>
                <w:sz w:val="18"/>
              </w:rPr>
            </w:pPr>
            <w:r w:rsidRPr="00526386">
              <w:rPr>
                <w:sz w:val="18"/>
              </w:rPr>
              <w:t>≤ 30cm</w:t>
            </w:r>
          </w:p>
        </w:tc>
        <w:tc>
          <w:tcPr>
            <w:tcW w:w="992" w:type="dxa"/>
          </w:tcPr>
          <w:p w14:paraId="7A12FDA8" w14:textId="77777777" w:rsidR="002D654A" w:rsidRPr="00526386" w:rsidRDefault="002D654A" w:rsidP="002D654A">
            <w:pPr>
              <w:spacing w:after="60" w:line="240" w:lineRule="auto"/>
              <w:rPr>
                <w:sz w:val="18"/>
              </w:rPr>
            </w:pPr>
            <w:r>
              <w:rPr>
                <w:sz w:val="18"/>
              </w:rPr>
              <w:t>30cm</w:t>
            </w:r>
          </w:p>
        </w:tc>
        <w:tc>
          <w:tcPr>
            <w:tcW w:w="1133" w:type="dxa"/>
          </w:tcPr>
          <w:p w14:paraId="44AF9DD2" w14:textId="4DB4EC9B" w:rsidR="002D654A" w:rsidRPr="00526386" w:rsidRDefault="002D654A" w:rsidP="002D654A">
            <w:pPr>
              <w:spacing w:after="60" w:line="240" w:lineRule="auto"/>
              <w:rPr>
                <w:sz w:val="18"/>
              </w:rPr>
            </w:pPr>
            <w:r>
              <w:rPr>
                <w:sz w:val="18"/>
              </w:rPr>
              <w:t>MTSU</w:t>
            </w:r>
            <w:r w:rsidRPr="002D654A">
              <w:rPr>
                <w:sz w:val="18"/>
                <w:vertAlign w:val="subscript"/>
              </w:rPr>
              <w:t>30cm</w:t>
            </w:r>
          </w:p>
        </w:tc>
      </w:tr>
      <w:tr w:rsidR="002D654A" w:rsidRPr="00526386" w14:paraId="18067580" w14:textId="77777777" w:rsidTr="00951AD6">
        <w:tc>
          <w:tcPr>
            <w:tcW w:w="4248" w:type="dxa"/>
            <w:hideMark/>
          </w:tcPr>
          <w:p w14:paraId="19986555" w14:textId="0D3F54A5" w:rsidR="002D654A" w:rsidRPr="002D654A" w:rsidRDefault="002D654A" w:rsidP="002D654A">
            <w:pPr>
              <w:spacing w:after="60" w:line="240" w:lineRule="auto"/>
              <w:rPr>
                <w:sz w:val="18"/>
              </w:rPr>
            </w:pPr>
            <w:r w:rsidRPr="002D654A">
              <w:rPr>
                <w:sz w:val="18"/>
              </w:rPr>
              <w:t>30cm &lt; DUT size ≤ {45cm diameter, 35cm height}</w:t>
            </w:r>
          </w:p>
        </w:tc>
        <w:tc>
          <w:tcPr>
            <w:tcW w:w="2977" w:type="dxa"/>
          </w:tcPr>
          <w:p w14:paraId="06743A3C" w14:textId="77777777" w:rsidR="002D654A" w:rsidRPr="00526386" w:rsidRDefault="002D654A" w:rsidP="002D654A">
            <w:pPr>
              <w:spacing w:after="60" w:line="240" w:lineRule="auto"/>
              <w:rPr>
                <w:sz w:val="18"/>
              </w:rPr>
            </w:pPr>
            <w:r w:rsidRPr="00526386">
              <w:rPr>
                <w:sz w:val="18"/>
              </w:rPr>
              <w:t>≤ 30cm</w:t>
            </w:r>
          </w:p>
        </w:tc>
        <w:tc>
          <w:tcPr>
            <w:tcW w:w="992" w:type="dxa"/>
          </w:tcPr>
          <w:p w14:paraId="33EAC6CC" w14:textId="77777777" w:rsidR="002D654A" w:rsidRPr="00526386" w:rsidRDefault="002D654A" w:rsidP="002D654A">
            <w:pPr>
              <w:spacing w:after="60" w:line="240" w:lineRule="auto"/>
              <w:rPr>
                <w:sz w:val="18"/>
              </w:rPr>
            </w:pPr>
            <w:r>
              <w:rPr>
                <w:sz w:val="18"/>
              </w:rPr>
              <w:t>30cm</w:t>
            </w:r>
          </w:p>
        </w:tc>
        <w:tc>
          <w:tcPr>
            <w:tcW w:w="1133" w:type="dxa"/>
          </w:tcPr>
          <w:p w14:paraId="3979FDB2" w14:textId="7AEAD96C" w:rsidR="002D654A" w:rsidRPr="00526386" w:rsidRDefault="002D654A" w:rsidP="002D654A">
            <w:pPr>
              <w:spacing w:after="60" w:line="240" w:lineRule="auto"/>
              <w:rPr>
                <w:sz w:val="18"/>
              </w:rPr>
            </w:pPr>
            <w:r>
              <w:rPr>
                <w:sz w:val="18"/>
              </w:rPr>
              <w:t>MTSU</w:t>
            </w:r>
            <w:r w:rsidRPr="002D654A">
              <w:rPr>
                <w:sz w:val="18"/>
                <w:vertAlign w:val="subscript"/>
              </w:rPr>
              <w:t>30cm</w:t>
            </w:r>
          </w:p>
        </w:tc>
      </w:tr>
      <w:tr w:rsidR="002D654A" w:rsidRPr="00271073" w14:paraId="70550454" w14:textId="77777777" w:rsidTr="00951AD6">
        <w:trPr>
          <w:cnfStyle w:val="000000100000" w:firstRow="0" w:lastRow="0" w:firstColumn="0" w:lastColumn="0" w:oddVBand="0" w:evenVBand="0" w:oddHBand="1" w:evenHBand="0" w:firstRowFirstColumn="0" w:firstRowLastColumn="0" w:lastRowFirstColumn="0" w:lastRowLastColumn="0"/>
        </w:trPr>
        <w:tc>
          <w:tcPr>
            <w:tcW w:w="4248" w:type="dxa"/>
            <w:hideMark/>
          </w:tcPr>
          <w:p w14:paraId="1F746D6A" w14:textId="59CD7A94" w:rsidR="002D654A" w:rsidRPr="002D654A" w:rsidRDefault="002D654A" w:rsidP="002D654A">
            <w:pPr>
              <w:spacing w:after="60" w:line="240" w:lineRule="auto"/>
              <w:rPr>
                <w:sz w:val="18"/>
              </w:rPr>
            </w:pPr>
            <w:r w:rsidRPr="002D654A">
              <w:rPr>
                <w:sz w:val="18"/>
              </w:rPr>
              <w:t>30cm &lt; DUT size ≤ {45cm diameter, 35cm height}</w:t>
            </w:r>
          </w:p>
          <w:p w14:paraId="50964157" w14:textId="77777777" w:rsidR="002D654A" w:rsidRPr="002D654A" w:rsidRDefault="002D654A" w:rsidP="002D654A">
            <w:pPr>
              <w:spacing w:after="60" w:line="240" w:lineRule="auto"/>
              <w:rPr>
                <w:sz w:val="18"/>
              </w:rPr>
            </w:pPr>
          </w:p>
        </w:tc>
        <w:tc>
          <w:tcPr>
            <w:tcW w:w="2977" w:type="dxa"/>
          </w:tcPr>
          <w:p w14:paraId="2F558B89" w14:textId="77777777" w:rsidR="002D654A" w:rsidRPr="002256DF" w:rsidRDefault="002D654A" w:rsidP="002D654A">
            <w:pPr>
              <w:spacing w:after="60" w:line="240" w:lineRule="auto"/>
              <w:rPr>
                <w:sz w:val="18"/>
              </w:rPr>
            </w:pPr>
            <w:r w:rsidRPr="00526386">
              <w:rPr>
                <w:sz w:val="18"/>
              </w:rPr>
              <w:t xml:space="preserve">30cm &lt; antenna separation </w:t>
            </w:r>
            <w:r>
              <w:rPr>
                <w:sz w:val="18"/>
              </w:rPr>
              <w:t>≤</w:t>
            </w:r>
            <w:r w:rsidRPr="00526386">
              <w:rPr>
                <w:sz w:val="18"/>
              </w:rPr>
              <w:t xml:space="preserve"> [</w:t>
            </w:r>
            <w:r>
              <w:rPr>
                <w:sz w:val="18"/>
              </w:rPr>
              <w:t>40]</w:t>
            </w:r>
            <w:r w:rsidRPr="00526386">
              <w:rPr>
                <w:sz w:val="18"/>
              </w:rPr>
              <w:t xml:space="preserve"> cm</w:t>
            </w:r>
          </w:p>
        </w:tc>
        <w:tc>
          <w:tcPr>
            <w:tcW w:w="992" w:type="dxa"/>
          </w:tcPr>
          <w:p w14:paraId="7FD6D3F1" w14:textId="77777777" w:rsidR="002D654A" w:rsidRPr="007B52B9" w:rsidRDefault="002D654A" w:rsidP="002D654A">
            <w:pPr>
              <w:spacing w:after="60" w:line="240" w:lineRule="auto"/>
              <w:rPr>
                <w:sz w:val="18"/>
                <w:lang w:val="fr-FR"/>
              </w:rPr>
            </w:pPr>
            <w:r>
              <w:rPr>
                <w:sz w:val="18"/>
              </w:rPr>
              <w:t>[40]cm</w:t>
            </w:r>
          </w:p>
        </w:tc>
        <w:tc>
          <w:tcPr>
            <w:tcW w:w="1133" w:type="dxa"/>
          </w:tcPr>
          <w:p w14:paraId="1EA401BE" w14:textId="1EE67064" w:rsidR="002D654A" w:rsidRPr="007B52B9" w:rsidRDefault="002D654A" w:rsidP="002D654A">
            <w:pPr>
              <w:spacing w:after="60" w:line="240" w:lineRule="auto"/>
              <w:rPr>
                <w:sz w:val="18"/>
                <w:lang w:val="fr-FR"/>
              </w:rPr>
            </w:pPr>
            <w:proofErr w:type="gramStart"/>
            <w:r>
              <w:rPr>
                <w:sz w:val="18"/>
              </w:rPr>
              <w:t>MTSU</w:t>
            </w:r>
            <w:r>
              <w:rPr>
                <w:sz w:val="18"/>
                <w:vertAlign w:val="subscript"/>
              </w:rPr>
              <w:t>[</w:t>
            </w:r>
            <w:proofErr w:type="gramEnd"/>
            <w:r>
              <w:rPr>
                <w:sz w:val="18"/>
                <w:vertAlign w:val="subscript"/>
              </w:rPr>
              <w:t>4</w:t>
            </w:r>
            <w:r w:rsidRPr="002D654A">
              <w:rPr>
                <w:sz w:val="18"/>
                <w:vertAlign w:val="subscript"/>
              </w:rPr>
              <w:t>0</w:t>
            </w:r>
            <w:r>
              <w:rPr>
                <w:sz w:val="18"/>
                <w:vertAlign w:val="subscript"/>
              </w:rPr>
              <w:t>]</w:t>
            </w:r>
            <w:r w:rsidRPr="002D654A">
              <w:rPr>
                <w:sz w:val="18"/>
                <w:vertAlign w:val="subscript"/>
              </w:rPr>
              <w:t>cm</w:t>
            </w:r>
            <w:r>
              <w:rPr>
                <w:sz w:val="18"/>
                <w:vertAlign w:val="subscript"/>
              </w:rPr>
              <w:t xml:space="preserve"> </w:t>
            </w:r>
          </w:p>
          <w:p w14:paraId="02BB8E76" w14:textId="77777777" w:rsidR="002D654A" w:rsidRPr="00271073" w:rsidRDefault="002D654A" w:rsidP="002D654A">
            <w:pPr>
              <w:spacing w:after="60" w:line="240" w:lineRule="auto"/>
              <w:rPr>
                <w:sz w:val="18"/>
                <w:lang w:val="fr-FR"/>
              </w:rPr>
            </w:pPr>
          </w:p>
        </w:tc>
      </w:tr>
      <w:tr w:rsidR="002D654A" w:rsidRPr="00526386" w14:paraId="4354C9A5" w14:textId="77777777" w:rsidTr="00951AD6">
        <w:tc>
          <w:tcPr>
            <w:tcW w:w="4248" w:type="dxa"/>
            <w:hideMark/>
          </w:tcPr>
          <w:p w14:paraId="4D8A4DEE" w14:textId="77777777" w:rsidR="002D654A" w:rsidRPr="00526386" w:rsidRDefault="002D654A" w:rsidP="002D654A">
            <w:pPr>
              <w:spacing w:after="60" w:line="240" w:lineRule="auto"/>
              <w:rPr>
                <w:sz w:val="18"/>
              </w:rPr>
            </w:pPr>
            <w:r w:rsidRPr="00951AD6">
              <w:rPr>
                <w:sz w:val="18"/>
              </w:rPr>
              <w:t>{45cm diameter, 35cm height}</w:t>
            </w:r>
            <w:r w:rsidRPr="00526386">
              <w:rPr>
                <w:sz w:val="18"/>
              </w:rPr>
              <w:t xml:space="preserve"> &lt; DUT size </w:t>
            </w:r>
            <w:proofErr w:type="gramStart"/>
            <w:r w:rsidRPr="00526386">
              <w:rPr>
                <w:sz w:val="18"/>
              </w:rPr>
              <w:t xml:space="preserve">≤ </w:t>
            </w:r>
            <w:r w:rsidRPr="001F37D6">
              <w:rPr>
                <w:sz w:val="18"/>
              </w:rPr>
              <w:t>?</w:t>
            </w:r>
            <w:proofErr w:type="gramEnd"/>
          </w:p>
        </w:tc>
        <w:tc>
          <w:tcPr>
            <w:tcW w:w="2977" w:type="dxa"/>
          </w:tcPr>
          <w:p w14:paraId="4DDC77E8" w14:textId="6F330A86" w:rsidR="005D1235" w:rsidRPr="00526386" w:rsidRDefault="002D654A" w:rsidP="002D654A">
            <w:pPr>
              <w:spacing w:after="60" w:line="240" w:lineRule="auto"/>
              <w:rPr>
                <w:sz w:val="18"/>
              </w:rPr>
            </w:pPr>
            <w:r w:rsidRPr="00526386">
              <w:rPr>
                <w:sz w:val="18"/>
              </w:rPr>
              <w:t xml:space="preserve">FR2 antenna separation </w:t>
            </w:r>
            <w:r>
              <w:rPr>
                <w:sz w:val="18"/>
              </w:rPr>
              <w:t>≤</w:t>
            </w:r>
            <w:r w:rsidRPr="00526386">
              <w:rPr>
                <w:sz w:val="18"/>
              </w:rPr>
              <w:t xml:space="preserve"> [</w:t>
            </w:r>
            <w:r>
              <w:rPr>
                <w:sz w:val="18"/>
              </w:rPr>
              <w:t>55]</w:t>
            </w:r>
            <w:r w:rsidRPr="00526386">
              <w:rPr>
                <w:sz w:val="18"/>
              </w:rPr>
              <w:t>cm</w:t>
            </w:r>
          </w:p>
        </w:tc>
        <w:tc>
          <w:tcPr>
            <w:tcW w:w="992" w:type="dxa"/>
          </w:tcPr>
          <w:p w14:paraId="1DF0CDF5" w14:textId="77777777" w:rsidR="002D654A" w:rsidRPr="00526386" w:rsidRDefault="002D654A" w:rsidP="002D654A">
            <w:pPr>
              <w:spacing w:after="60" w:line="240" w:lineRule="auto"/>
              <w:rPr>
                <w:sz w:val="18"/>
              </w:rPr>
            </w:pPr>
            <w:r>
              <w:rPr>
                <w:sz w:val="18"/>
              </w:rPr>
              <w:t>[55]cm</w:t>
            </w:r>
          </w:p>
        </w:tc>
        <w:tc>
          <w:tcPr>
            <w:tcW w:w="1133" w:type="dxa"/>
          </w:tcPr>
          <w:p w14:paraId="3913B007" w14:textId="75C751EC" w:rsidR="002D654A" w:rsidRPr="00526386" w:rsidRDefault="002D654A" w:rsidP="002D654A">
            <w:pPr>
              <w:spacing w:after="60" w:line="240" w:lineRule="auto"/>
              <w:rPr>
                <w:sz w:val="18"/>
              </w:rPr>
            </w:pPr>
            <w:proofErr w:type="gramStart"/>
            <w:r>
              <w:rPr>
                <w:sz w:val="18"/>
              </w:rPr>
              <w:t>MTSU</w:t>
            </w:r>
            <w:r>
              <w:rPr>
                <w:sz w:val="18"/>
                <w:vertAlign w:val="subscript"/>
              </w:rPr>
              <w:t>[</w:t>
            </w:r>
            <w:proofErr w:type="gramEnd"/>
            <w:r>
              <w:rPr>
                <w:sz w:val="18"/>
                <w:vertAlign w:val="subscript"/>
              </w:rPr>
              <w:t>55]</w:t>
            </w:r>
            <w:r w:rsidRPr="002D654A">
              <w:rPr>
                <w:sz w:val="18"/>
                <w:vertAlign w:val="subscript"/>
              </w:rPr>
              <w:t>cm</w:t>
            </w:r>
          </w:p>
        </w:tc>
      </w:tr>
    </w:tbl>
    <w:p w14:paraId="201B5A00" w14:textId="54586DB8" w:rsidR="001F37D6" w:rsidRDefault="001F37D6" w:rsidP="001F37D6">
      <w:bookmarkStart w:id="121" w:name="_Ref71297008"/>
    </w:p>
    <w:p w14:paraId="51FE976E" w14:textId="2DC366B3" w:rsidR="001F37D6" w:rsidRDefault="001F37D6" w:rsidP="00972046">
      <w:pPr>
        <w:jc w:val="both"/>
      </w:pPr>
      <w:bookmarkStart w:id="122" w:name="_Toc71297603"/>
      <w:bookmarkStart w:id="123" w:name="_Toc71299075"/>
      <w:bookmarkStart w:id="124" w:name="_Toc71299177"/>
      <w:bookmarkStart w:id="125" w:name="_Toc71355553"/>
      <w:bookmarkStart w:id="126" w:name="_Toc71356414"/>
      <w:r w:rsidRPr="00EE6035">
        <w:rPr>
          <w:b/>
        </w:rPr>
        <w:t xml:space="preserve">Proposal </w:t>
      </w:r>
      <w:r w:rsidRPr="00EE6035">
        <w:rPr>
          <w:b/>
        </w:rPr>
        <w:fldChar w:fldCharType="begin"/>
      </w:r>
      <w:r w:rsidRPr="00EE6035">
        <w:rPr>
          <w:b/>
        </w:rPr>
        <w:instrText xml:space="preserve"> SEQ Proposal \* ARABIC </w:instrText>
      </w:r>
      <w:r w:rsidRPr="00EE6035">
        <w:rPr>
          <w:b/>
        </w:rPr>
        <w:fldChar w:fldCharType="separate"/>
      </w:r>
      <w:r w:rsidR="002C5822">
        <w:rPr>
          <w:b/>
          <w:noProof/>
        </w:rPr>
        <w:t>3</w:t>
      </w:r>
      <w:r w:rsidRPr="00EE6035">
        <w:rPr>
          <w:b/>
        </w:rPr>
        <w:fldChar w:fldCharType="end"/>
      </w:r>
      <w:r w:rsidRPr="00EE6035">
        <w:rPr>
          <w:b/>
        </w:rPr>
        <w:t>:</w:t>
      </w:r>
      <w:r>
        <w:t xml:space="preserve"> adopt </w:t>
      </w:r>
      <w:r>
        <w:fldChar w:fldCharType="begin"/>
      </w:r>
      <w:r>
        <w:instrText xml:space="preserve"> REF _Ref71297552 \h </w:instrText>
      </w:r>
      <w:r w:rsidR="00972046">
        <w:instrText xml:space="preserve"> \* MERGEFORMAT </w:instrText>
      </w:r>
      <w:r>
        <w:fldChar w:fldCharType="separate"/>
      </w:r>
      <w:r w:rsidR="002C5822">
        <w:t xml:space="preserve">Table </w:t>
      </w:r>
      <w:r w:rsidR="002C5822">
        <w:rPr>
          <w:noProof/>
        </w:rPr>
        <w:t>5</w:t>
      </w:r>
      <w:r w:rsidR="002C5822">
        <w:rPr>
          <w:noProof/>
        </w:rPr>
        <w:noBreakHyphen/>
        <w:t>1</w:t>
      </w:r>
      <w:r>
        <w:fldChar w:fldCharType="end"/>
      </w:r>
      <w:r>
        <w:t xml:space="preserve"> as the baseline for </w:t>
      </w:r>
      <w:r w:rsidR="002076A7">
        <w:t xml:space="preserve">device </w:t>
      </w:r>
      <w:r>
        <w:t>applicability</w:t>
      </w:r>
      <w:r w:rsidR="002076A7">
        <w:t xml:space="preserve"> based on maximum antenna separation and maximum DUT size.</w:t>
      </w:r>
      <w:bookmarkEnd w:id="122"/>
      <w:bookmarkEnd w:id="123"/>
      <w:bookmarkEnd w:id="124"/>
      <w:bookmarkEnd w:id="125"/>
      <w:bookmarkEnd w:id="126"/>
    </w:p>
    <w:p w14:paraId="5F75FCC4" w14:textId="143D7408" w:rsidR="001F37D6" w:rsidRDefault="001F37D6" w:rsidP="00972046">
      <w:pPr>
        <w:jc w:val="both"/>
      </w:pPr>
    </w:p>
    <w:p w14:paraId="1EF2C7F3" w14:textId="33474764" w:rsidR="00175503" w:rsidRDefault="00175503" w:rsidP="00175503">
      <w:pPr>
        <w:pStyle w:val="Heading1"/>
      </w:pPr>
      <w:proofErr w:type="spellStart"/>
      <w:r>
        <w:t>QoQZ</w:t>
      </w:r>
      <w:proofErr w:type="spellEnd"/>
      <w:r>
        <w:t xml:space="preserve"> </w:t>
      </w:r>
      <w:r w:rsidR="00FD6A89">
        <w:t xml:space="preserve">assessment </w:t>
      </w:r>
      <w:r>
        <w:t>procedure</w:t>
      </w:r>
      <w:bookmarkEnd w:id="121"/>
      <w:r>
        <w:t xml:space="preserve"> </w:t>
      </w:r>
    </w:p>
    <w:p w14:paraId="3E1BEB63" w14:textId="05E8FC9A" w:rsidR="00DB7F30" w:rsidRDefault="00DB7F30" w:rsidP="00972046">
      <w:pPr>
        <w:jc w:val="both"/>
      </w:pPr>
      <w:r>
        <w:rPr>
          <w:lang w:val="en-GB" w:eastAsia="en-US"/>
        </w:rPr>
        <w:t xml:space="preserve">Following </w:t>
      </w:r>
      <w:r w:rsidR="003A487C">
        <w:rPr>
          <w:lang w:val="en-GB" w:eastAsia="en-US"/>
        </w:rPr>
        <w:t xml:space="preserve">the </w:t>
      </w:r>
      <w:r>
        <w:rPr>
          <w:lang w:val="en-GB" w:eastAsia="en-US"/>
        </w:rPr>
        <w:t xml:space="preserve">maximum </w:t>
      </w:r>
      <w:r w:rsidR="003A487C">
        <w:rPr>
          <w:lang w:val="en-GB" w:eastAsia="en-US"/>
        </w:rPr>
        <w:t>DUT size</w:t>
      </w:r>
      <w:r w:rsidR="00B71C20">
        <w:rPr>
          <w:lang w:val="en-GB" w:eastAsia="en-US"/>
        </w:rPr>
        <w:t xml:space="preserve"> </w:t>
      </w:r>
      <w:r>
        <w:rPr>
          <w:lang w:val="en-GB" w:eastAsia="en-US"/>
        </w:rPr>
        <w:t>considerations presented in section</w:t>
      </w:r>
      <w:r w:rsidR="002076A7">
        <w:rPr>
          <w:lang w:val="en-GB" w:eastAsia="en-US"/>
        </w:rPr>
        <w:t xml:space="preserve"> </w:t>
      </w:r>
      <w:r w:rsidR="002076A7">
        <w:rPr>
          <w:lang w:val="en-GB" w:eastAsia="en-US"/>
        </w:rPr>
        <w:fldChar w:fldCharType="begin"/>
      </w:r>
      <w:r w:rsidR="002076A7">
        <w:rPr>
          <w:lang w:val="en-GB" w:eastAsia="en-US"/>
        </w:rPr>
        <w:instrText xml:space="preserve"> REF _Ref71297006 \r \h </w:instrText>
      </w:r>
      <w:r w:rsidR="002076A7">
        <w:rPr>
          <w:lang w:val="en-GB" w:eastAsia="en-US"/>
        </w:rPr>
      </w:r>
      <w:r w:rsidR="00972046">
        <w:rPr>
          <w:lang w:val="en-GB" w:eastAsia="en-US"/>
        </w:rPr>
        <w:instrText xml:space="preserve"> \* MERGEFORMAT </w:instrText>
      </w:r>
      <w:r w:rsidR="002076A7">
        <w:rPr>
          <w:lang w:val="en-GB" w:eastAsia="en-US"/>
        </w:rPr>
        <w:fldChar w:fldCharType="separate"/>
      </w:r>
      <w:r w:rsidR="002C5822">
        <w:rPr>
          <w:lang w:val="en-GB" w:eastAsia="en-US"/>
        </w:rPr>
        <w:t>5</w:t>
      </w:r>
      <w:r w:rsidR="002076A7">
        <w:rPr>
          <w:lang w:val="en-GB" w:eastAsia="en-US"/>
        </w:rPr>
        <w:fldChar w:fldCharType="end"/>
      </w:r>
      <w:r>
        <w:rPr>
          <w:lang w:val="en-GB" w:eastAsia="en-US"/>
        </w:rPr>
        <w:t xml:space="preserve">, the </w:t>
      </w:r>
      <w:proofErr w:type="spellStart"/>
      <w:r>
        <w:rPr>
          <w:lang w:val="en-GB" w:eastAsia="en-US"/>
        </w:rPr>
        <w:t>QoQZ</w:t>
      </w:r>
      <w:proofErr w:type="spellEnd"/>
      <w:r>
        <w:rPr>
          <w:lang w:val="en-GB" w:eastAsia="en-US"/>
        </w:rPr>
        <w:t xml:space="preserve"> procedure must be adapted to reflect the actual maximum volume a DUT may occupy</w:t>
      </w:r>
      <w:r w:rsidR="00951AD6">
        <w:rPr>
          <w:lang w:val="en-GB" w:eastAsia="en-US"/>
        </w:rPr>
        <w:t>, and thus the radiating elements</w:t>
      </w:r>
      <w:r>
        <w:rPr>
          <w:lang w:val="en-GB" w:eastAsia="en-US"/>
        </w:rPr>
        <w:t xml:space="preserve">. </w:t>
      </w:r>
      <w:r w:rsidR="00951AD6">
        <w:rPr>
          <w:lang w:val="en-GB" w:eastAsia="en-US"/>
        </w:rPr>
        <w:t xml:space="preserve">As </w:t>
      </w:r>
      <w:r w:rsidR="002076A7">
        <w:rPr>
          <w:lang w:val="en-GB" w:eastAsia="en-US"/>
        </w:rPr>
        <w:t>presented i</w:t>
      </w:r>
      <w:r w:rsidR="00951AD6">
        <w:rPr>
          <w:lang w:val="en-GB" w:eastAsia="en-US"/>
        </w:rPr>
        <w:t>n</w:t>
      </w:r>
      <w:r w:rsidR="002076A7">
        <w:rPr>
          <w:lang w:val="en-GB" w:eastAsia="en-US"/>
        </w:rPr>
        <w:t xml:space="preserve"> </w:t>
      </w:r>
      <w:r w:rsidR="002076A7">
        <w:rPr>
          <w:lang w:val="en-GB" w:eastAsia="en-US"/>
        </w:rPr>
        <w:fldChar w:fldCharType="begin"/>
      </w:r>
      <w:r w:rsidR="002076A7">
        <w:rPr>
          <w:lang w:val="en-GB" w:eastAsia="en-US"/>
        </w:rPr>
        <w:instrText xml:space="preserve"> REF _Ref71296959 \r \h </w:instrText>
      </w:r>
      <w:r w:rsidR="002076A7">
        <w:rPr>
          <w:lang w:val="en-GB" w:eastAsia="en-US"/>
        </w:rPr>
      </w:r>
      <w:r w:rsidR="00972046">
        <w:rPr>
          <w:lang w:val="en-GB" w:eastAsia="en-US"/>
        </w:rPr>
        <w:instrText xml:space="preserve"> \* MERGEFORMAT </w:instrText>
      </w:r>
      <w:r w:rsidR="002076A7">
        <w:rPr>
          <w:lang w:val="en-GB" w:eastAsia="en-US"/>
        </w:rPr>
        <w:fldChar w:fldCharType="separate"/>
      </w:r>
      <w:r w:rsidR="002C5822">
        <w:rPr>
          <w:lang w:val="en-GB" w:eastAsia="en-US"/>
        </w:rPr>
        <w:t>[1]</w:t>
      </w:r>
      <w:r w:rsidR="002076A7">
        <w:rPr>
          <w:lang w:val="en-GB" w:eastAsia="en-US"/>
        </w:rPr>
        <w:fldChar w:fldCharType="end"/>
      </w:r>
      <w:r>
        <w:rPr>
          <w:lang w:val="en-GB" w:eastAsia="en-US"/>
        </w:rPr>
        <w:t xml:space="preserve">, extending current procedure in </w:t>
      </w:r>
      <w:r w:rsidRPr="00BA1AB2">
        <w:t>TS 38.521-2</w:t>
      </w:r>
      <w:r w:rsidR="002076A7">
        <w:t xml:space="preserve"> </w:t>
      </w:r>
      <w:r w:rsidR="002076A7">
        <w:fldChar w:fldCharType="begin"/>
      </w:r>
      <w:r w:rsidR="002076A7">
        <w:instrText xml:space="preserve"> REF _Ref71297022 \r \h </w:instrText>
      </w:r>
      <w:r w:rsidR="00972046">
        <w:instrText xml:space="preserve"> \* MERGEFORMAT </w:instrText>
      </w:r>
      <w:r w:rsidR="002076A7">
        <w:fldChar w:fldCharType="separate"/>
      </w:r>
      <w:r w:rsidR="002C5822">
        <w:t>[7]</w:t>
      </w:r>
      <w:r w:rsidR="002076A7">
        <w:fldChar w:fldCharType="end"/>
      </w:r>
      <w:r>
        <w:t xml:space="preserve">, Annex O to the extended QZ size </w:t>
      </w:r>
      <w:r w:rsidR="00C2340B">
        <w:t xml:space="preserve">of </w:t>
      </w:r>
      <w:r>
        <w:t xml:space="preserve">[40] cm diameter </w:t>
      </w:r>
      <w:r w:rsidR="00C2340B">
        <w:t xml:space="preserve">imposes major changes to existing chambers and </w:t>
      </w:r>
      <w:r>
        <w:t>will not assess the</w:t>
      </w:r>
      <w:r w:rsidR="00C2340B">
        <w:t xml:space="preserve"> actual</w:t>
      </w:r>
      <w:r>
        <w:t xml:space="preserve"> </w:t>
      </w:r>
      <w:r w:rsidR="00FD6A89">
        <w:t>volume where the DUT radiating elements will be placed at.</w:t>
      </w:r>
    </w:p>
    <w:p w14:paraId="42FC5DDA" w14:textId="156E50AA" w:rsidR="00C2340B" w:rsidRDefault="00C2340B" w:rsidP="00DB556E">
      <w:pPr>
        <w:jc w:val="both"/>
      </w:pPr>
      <w:r>
        <w:t xml:space="preserve">Following figures show the effective reference positions required out of the combination of a 40cm QZ with the </w:t>
      </w:r>
      <w:r w:rsidRPr="00C2340B">
        <w:t xml:space="preserve">with cylindrical definition of the maximum device size </w:t>
      </w:r>
      <w:r>
        <w:t xml:space="preserve">with </w:t>
      </w:r>
      <w:r w:rsidRPr="00C2340B">
        <w:t>45cm diameter and 35cm height</w:t>
      </w:r>
      <w:r>
        <w:t>.</w:t>
      </w:r>
    </w:p>
    <w:p w14:paraId="3395D334" w14:textId="3B77C272" w:rsidR="00E36658" w:rsidRDefault="00E36658" w:rsidP="00E36658">
      <w:pPr>
        <w:jc w:val="center"/>
      </w:pPr>
      <w:r>
        <w:rPr>
          <w:noProof/>
        </w:rPr>
        <w:drawing>
          <wp:inline distT="0" distB="0" distL="0" distR="0" wp14:anchorId="37394FF2" wp14:editId="29729B47">
            <wp:extent cx="2700000" cy="2816225"/>
            <wp:effectExtent l="0" t="0" r="571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00000" cy="2816225"/>
                    </a:xfrm>
                    <a:prstGeom prst="rect">
                      <a:avLst/>
                    </a:prstGeom>
                  </pic:spPr>
                </pic:pic>
              </a:graphicData>
            </a:graphic>
          </wp:inline>
        </w:drawing>
      </w:r>
      <w:r>
        <w:tab/>
      </w:r>
      <w:r>
        <w:tab/>
      </w:r>
      <w:r>
        <w:rPr>
          <w:noProof/>
        </w:rPr>
        <w:drawing>
          <wp:inline distT="0" distB="0" distL="0" distR="0" wp14:anchorId="365C0FAC" wp14:editId="0B8A2E96">
            <wp:extent cx="2700000" cy="2561932"/>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00000" cy="2561932"/>
                    </a:xfrm>
                    <a:prstGeom prst="rect">
                      <a:avLst/>
                    </a:prstGeom>
                  </pic:spPr>
                </pic:pic>
              </a:graphicData>
            </a:graphic>
          </wp:inline>
        </w:drawing>
      </w:r>
    </w:p>
    <w:p w14:paraId="1A17BB9B" w14:textId="52E0BB24" w:rsidR="00E36658" w:rsidRDefault="00E36658" w:rsidP="00E36658">
      <w:pPr>
        <w:pStyle w:val="Caption"/>
        <w:jc w:val="center"/>
      </w:pPr>
      <w:r>
        <w:t xml:space="preserve">Figure </w:t>
      </w:r>
      <w:r>
        <w:fldChar w:fldCharType="begin"/>
      </w:r>
      <w:r>
        <w:instrText xml:space="preserve"> STYLEREF 1 \s </w:instrText>
      </w:r>
      <w:r>
        <w:fldChar w:fldCharType="separate"/>
      </w:r>
      <w:r w:rsidR="002C5822">
        <w:rPr>
          <w:noProof/>
        </w:rPr>
        <w:t>6</w:t>
      </w:r>
      <w:r>
        <w:fldChar w:fldCharType="end"/>
      </w:r>
      <w:r>
        <w:noBreakHyphen/>
      </w:r>
      <w:r>
        <w:fldChar w:fldCharType="begin"/>
      </w:r>
      <w:r>
        <w:instrText xml:space="preserve"> SEQ Figure \* ARABIC \s 1 </w:instrText>
      </w:r>
      <w:r>
        <w:fldChar w:fldCharType="separate"/>
      </w:r>
      <w:r w:rsidR="002C5822">
        <w:rPr>
          <w:noProof/>
        </w:rPr>
        <w:t>1</w:t>
      </w:r>
      <w:r>
        <w:fldChar w:fldCharType="end"/>
      </w:r>
      <w:r>
        <w:t xml:space="preserve">: Superposition of 40cm sphere (QZ) with a </w:t>
      </w:r>
      <w:r w:rsidRPr="00C2340B">
        <w:t>45cm diameter</w:t>
      </w:r>
      <w:r>
        <w:t xml:space="preserve"> / </w:t>
      </w:r>
      <w:r w:rsidRPr="00C2340B">
        <w:t>35cm height</w:t>
      </w:r>
      <w:r>
        <w:t xml:space="preserve"> cylinder (max DUT size) </w:t>
      </w:r>
    </w:p>
    <w:p w14:paraId="1C788156" w14:textId="4F141A5C" w:rsidR="00E36658" w:rsidRDefault="00E36658" w:rsidP="00E36658">
      <w:pPr>
        <w:pStyle w:val="Caption"/>
        <w:jc w:val="center"/>
      </w:pPr>
      <w:r>
        <w:rPr>
          <w:noProof/>
        </w:rPr>
        <w:lastRenderedPageBreak/>
        <w:drawing>
          <wp:inline distT="0" distB="0" distL="0" distR="0" wp14:anchorId="5A774F22" wp14:editId="5D695FDD">
            <wp:extent cx="2340000" cy="3652434"/>
            <wp:effectExtent l="0" t="0" r="3175"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40000" cy="3652434"/>
                    </a:xfrm>
                    <a:prstGeom prst="rect">
                      <a:avLst/>
                    </a:prstGeom>
                  </pic:spPr>
                </pic:pic>
              </a:graphicData>
            </a:graphic>
          </wp:inline>
        </w:drawing>
      </w:r>
      <w:r w:rsidRPr="00E36658">
        <w:rPr>
          <w:noProof/>
        </w:rPr>
        <w:t xml:space="preserve"> </w:t>
      </w:r>
      <w:r>
        <w:rPr>
          <w:noProof/>
        </w:rPr>
        <w:tab/>
      </w:r>
      <w:r>
        <w:rPr>
          <w:noProof/>
        </w:rPr>
        <w:drawing>
          <wp:inline distT="0" distB="0" distL="0" distR="0" wp14:anchorId="4C568E7B" wp14:editId="08C496E4">
            <wp:extent cx="2519680" cy="3650285"/>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3419"/>
                    <a:stretch/>
                  </pic:blipFill>
                  <pic:spPr bwMode="auto">
                    <a:xfrm>
                      <a:off x="0" y="0"/>
                      <a:ext cx="2520000" cy="3650749"/>
                    </a:xfrm>
                    <a:prstGeom prst="rect">
                      <a:avLst/>
                    </a:prstGeom>
                    <a:ln>
                      <a:noFill/>
                    </a:ln>
                    <a:extLst>
                      <a:ext uri="{53640926-AAD7-44D8-BBD7-CCE9431645EC}">
                        <a14:shadowObscured xmlns:a14="http://schemas.microsoft.com/office/drawing/2010/main"/>
                      </a:ext>
                    </a:extLst>
                  </pic:spPr>
                </pic:pic>
              </a:graphicData>
            </a:graphic>
          </wp:inline>
        </w:drawing>
      </w:r>
    </w:p>
    <w:p w14:paraId="02B2EF6F" w14:textId="4211EA9A" w:rsidR="00E36658" w:rsidRDefault="00E36658" w:rsidP="00E36658">
      <w:pPr>
        <w:pStyle w:val="Caption"/>
        <w:jc w:val="center"/>
      </w:pPr>
      <w:r>
        <w:t xml:space="preserve">Figure </w:t>
      </w:r>
      <w:r>
        <w:fldChar w:fldCharType="begin"/>
      </w:r>
      <w:r>
        <w:instrText xml:space="preserve"> STYLEREF 1 \s </w:instrText>
      </w:r>
      <w:r>
        <w:fldChar w:fldCharType="separate"/>
      </w:r>
      <w:r w:rsidR="002C5822">
        <w:rPr>
          <w:noProof/>
        </w:rPr>
        <w:t>6</w:t>
      </w:r>
      <w:r>
        <w:fldChar w:fldCharType="end"/>
      </w:r>
      <w:r>
        <w:noBreakHyphen/>
      </w:r>
      <w:r>
        <w:fldChar w:fldCharType="begin"/>
      </w:r>
      <w:r>
        <w:instrText xml:space="preserve"> SEQ Figure \* ARABIC \s 1 </w:instrText>
      </w:r>
      <w:r>
        <w:fldChar w:fldCharType="separate"/>
      </w:r>
      <w:r w:rsidR="002C5822">
        <w:rPr>
          <w:noProof/>
        </w:rPr>
        <w:t>2</w:t>
      </w:r>
      <w:r>
        <w:fldChar w:fldCharType="end"/>
      </w:r>
      <w:r>
        <w:t xml:space="preserve">: Resulting volume where effective radiating elements can be placed and corresponding P1 to P7 </w:t>
      </w:r>
      <w:proofErr w:type="spellStart"/>
      <w:r>
        <w:t>QoQZ</w:t>
      </w:r>
      <w:proofErr w:type="spellEnd"/>
      <w:r>
        <w:t xml:space="preserve"> reference positions</w:t>
      </w:r>
    </w:p>
    <w:p w14:paraId="7A107157" w14:textId="2F93D26B" w:rsidR="00FD6A89" w:rsidRDefault="00C06DA0" w:rsidP="00972046">
      <w:pPr>
        <w:jc w:val="both"/>
      </w:pPr>
      <w:r>
        <w:t xml:space="preserve">Although the </w:t>
      </w:r>
      <w:r w:rsidRPr="00C2340B">
        <w:t xml:space="preserve">cylindrical definition of the maximum device size </w:t>
      </w:r>
      <w:r>
        <w:t xml:space="preserve">with </w:t>
      </w:r>
      <w:r w:rsidRPr="00C2340B">
        <w:t>45cm diameter and 35cm height</w:t>
      </w:r>
      <w:r>
        <w:t xml:space="preserve"> seems like an optimal choice, test system vendors may propose different</w:t>
      </w:r>
      <w:r w:rsidR="00972046">
        <w:t xml:space="preserve"> chamber implementations</w:t>
      </w:r>
      <w:r>
        <w:t xml:space="preserve"> that </w:t>
      </w:r>
      <w:r w:rsidR="00972046">
        <w:t xml:space="preserve">end up with different </w:t>
      </w:r>
      <w:r w:rsidR="00DB556E">
        <w:t xml:space="preserve">specification for </w:t>
      </w:r>
      <w:r w:rsidR="00972046">
        <w:t xml:space="preserve">the maximum devices size. This flexibility can be implemented by the </w:t>
      </w:r>
      <w:proofErr w:type="spellStart"/>
      <w:r w:rsidR="00E36658">
        <w:t>QoQZ</w:t>
      </w:r>
      <w:proofErr w:type="spellEnd"/>
      <w:r w:rsidR="00E36658">
        <w:t xml:space="preserve"> reference positions</w:t>
      </w:r>
      <w:r w:rsidR="00972046">
        <w:t xml:space="preserve"> de</w:t>
      </w:r>
      <w:r w:rsidR="00E36658">
        <w:t xml:space="preserve">fined as </w:t>
      </w:r>
      <w:r w:rsidR="00620BC5">
        <w:t xml:space="preserve">shown in </w:t>
      </w:r>
      <w:r w:rsidR="00620BC5">
        <w:fldChar w:fldCharType="begin"/>
      </w:r>
      <w:r w:rsidR="00620BC5">
        <w:instrText xml:space="preserve"> REF _Ref71289024 \h </w:instrText>
      </w:r>
      <w:r w:rsidR="00972046">
        <w:instrText xml:space="preserve"> \* MERGEFORMAT </w:instrText>
      </w:r>
      <w:r w:rsidR="00620BC5">
        <w:fldChar w:fldCharType="separate"/>
      </w:r>
      <w:r w:rsidR="002C5822">
        <w:t xml:space="preserve">Table </w:t>
      </w:r>
      <w:r w:rsidR="002C5822">
        <w:rPr>
          <w:noProof/>
        </w:rPr>
        <w:t>6</w:t>
      </w:r>
      <w:r w:rsidR="002C5822">
        <w:rPr>
          <w:noProof/>
        </w:rPr>
        <w:noBreakHyphen/>
        <w:t>1</w:t>
      </w:r>
      <w:r w:rsidR="00620BC5">
        <w:fldChar w:fldCharType="end"/>
      </w:r>
      <w:r w:rsidR="003D4032">
        <w:t>, where R is the QZ radius and H is the maximum DUT height</w:t>
      </w:r>
      <w:r w:rsidR="002076A7">
        <w:t xml:space="preserve"> defined in the chamber specification</w:t>
      </w:r>
      <w:r w:rsidR="00534FAC">
        <w:t>:</w:t>
      </w:r>
    </w:p>
    <w:p w14:paraId="520634B7" w14:textId="2D831944" w:rsidR="00534FAC" w:rsidRPr="00526386" w:rsidRDefault="00534FAC" w:rsidP="00534FAC">
      <w:pPr>
        <w:pStyle w:val="Caption"/>
        <w:jc w:val="center"/>
      </w:pPr>
      <w:bookmarkStart w:id="127" w:name="_Ref71289024"/>
      <w:bookmarkStart w:id="128" w:name="_Ref71299110"/>
      <w:r>
        <w:t xml:space="preserve">Table </w:t>
      </w:r>
      <w:r>
        <w:fldChar w:fldCharType="begin"/>
      </w:r>
      <w:r>
        <w:instrText xml:space="preserve"> STYLEREF 1 \s </w:instrText>
      </w:r>
      <w:r>
        <w:fldChar w:fldCharType="separate"/>
      </w:r>
      <w:r w:rsidR="002C5822">
        <w:rPr>
          <w:noProof/>
        </w:rPr>
        <w:t>6</w:t>
      </w:r>
      <w:r>
        <w:fldChar w:fldCharType="end"/>
      </w:r>
      <w:r>
        <w:noBreakHyphen/>
      </w:r>
      <w:r>
        <w:fldChar w:fldCharType="begin"/>
      </w:r>
      <w:r>
        <w:instrText xml:space="preserve"> SEQ Table \* ARABIC \s 1 </w:instrText>
      </w:r>
      <w:r>
        <w:fldChar w:fldCharType="separate"/>
      </w:r>
      <w:r w:rsidR="002C5822">
        <w:rPr>
          <w:noProof/>
        </w:rPr>
        <w:t>1</w:t>
      </w:r>
      <w:r>
        <w:fldChar w:fldCharType="end"/>
      </w:r>
      <w:bookmarkEnd w:id="127"/>
      <w:r w:rsidRPr="00526386">
        <w:t>: Reference AUT Measurement Coordinates</w:t>
      </w:r>
      <w:bookmarkEnd w:id="128"/>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534FAC" w:rsidRPr="00526386" w14:paraId="55C6AD27" w14:textId="77777777" w:rsidTr="007C58FB">
        <w:trPr>
          <w:cantSplit/>
          <w:jc w:val="center"/>
        </w:trPr>
        <w:tc>
          <w:tcPr>
            <w:tcW w:w="945" w:type="dxa"/>
            <w:shd w:val="clear" w:color="auto" w:fill="E0E0E0"/>
            <w:vAlign w:val="center"/>
          </w:tcPr>
          <w:p w14:paraId="532133FC" w14:textId="77777777" w:rsidR="00534FAC" w:rsidRPr="00526386" w:rsidRDefault="00534FAC" w:rsidP="007C58FB">
            <w:pPr>
              <w:pStyle w:val="TAH"/>
              <w:rPr>
                <w:rFonts w:cs="Arial"/>
                <w:lang w:val="en-US" w:eastAsia="en-US"/>
              </w:rPr>
            </w:pPr>
          </w:p>
        </w:tc>
        <w:tc>
          <w:tcPr>
            <w:tcW w:w="3456" w:type="dxa"/>
            <w:gridSpan w:val="3"/>
            <w:shd w:val="clear" w:color="auto" w:fill="E0E0E0"/>
            <w:vAlign w:val="center"/>
          </w:tcPr>
          <w:p w14:paraId="3BD42CC7" w14:textId="77777777" w:rsidR="00534FAC" w:rsidRPr="00526386" w:rsidRDefault="00534FAC" w:rsidP="007C58FB">
            <w:pPr>
              <w:pStyle w:val="TAH"/>
              <w:rPr>
                <w:rFonts w:ascii="Times New Roman" w:hAnsi="Times New Roman"/>
                <w:i/>
                <w:lang w:val="en-US" w:eastAsia="en-US"/>
              </w:rPr>
            </w:pPr>
            <w:r w:rsidRPr="00526386">
              <w:rPr>
                <w:rFonts w:ascii="Times New Roman" w:hAnsi="Times New Roman"/>
                <w:i/>
                <w:lang w:val="en-US" w:eastAsia="en-US"/>
              </w:rPr>
              <w:t>Coordinates [cm]</w:t>
            </w:r>
          </w:p>
        </w:tc>
      </w:tr>
      <w:tr w:rsidR="00534FAC" w:rsidRPr="00526386" w14:paraId="059E1737" w14:textId="77777777" w:rsidTr="007C58FB">
        <w:trPr>
          <w:cantSplit/>
          <w:jc w:val="center"/>
        </w:trPr>
        <w:tc>
          <w:tcPr>
            <w:tcW w:w="945" w:type="dxa"/>
            <w:shd w:val="clear" w:color="auto" w:fill="E0E0E0"/>
            <w:vAlign w:val="center"/>
          </w:tcPr>
          <w:p w14:paraId="41ED895C" w14:textId="77777777" w:rsidR="00534FAC" w:rsidRPr="00526386" w:rsidRDefault="00534FAC" w:rsidP="007C58FB">
            <w:pPr>
              <w:pStyle w:val="TAH"/>
              <w:rPr>
                <w:rFonts w:cs="Arial"/>
                <w:lang w:val="en-US" w:eastAsia="en-US"/>
              </w:rPr>
            </w:pPr>
            <w:r w:rsidRPr="00526386">
              <w:rPr>
                <w:rFonts w:cs="Arial"/>
                <w:lang w:val="en-US" w:eastAsia="en-US"/>
              </w:rPr>
              <w:t>Position</w:t>
            </w:r>
          </w:p>
        </w:tc>
        <w:tc>
          <w:tcPr>
            <w:tcW w:w="1152" w:type="dxa"/>
            <w:shd w:val="clear" w:color="auto" w:fill="E0E0E0"/>
            <w:vAlign w:val="center"/>
          </w:tcPr>
          <w:p w14:paraId="50BB603E" w14:textId="77777777" w:rsidR="00534FAC" w:rsidRPr="00526386" w:rsidRDefault="00534FAC" w:rsidP="007C58FB">
            <w:pPr>
              <w:pStyle w:val="TAH"/>
              <w:rPr>
                <w:rFonts w:ascii="Times New Roman" w:hAnsi="Times New Roman"/>
                <w:i/>
                <w:lang w:val="en-US" w:eastAsia="en-US"/>
              </w:rPr>
            </w:pPr>
            <w:r w:rsidRPr="00526386">
              <w:rPr>
                <w:rFonts w:ascii="Times New Roman" w:hAnsi="Times New Roman"/>
                <w:i/>
                <w:lang w:val="en-US" w:eastAsia="en-US"/>
              </w:rPr>
              <w:t>x</w:t>
            </w:r>
          </w:p>
        </w:tc>
        <w:tc>
          <w:tcPr>
            <w:tcW w:w="1152" w:type="dxa"/>
            <w:shd w:val="clear" w:color="auto" w:fill="E0E0E0"/>
            <w:vAlign w:val="center"/>
          </w:tcPr>
          <w:p w14:paraId="3F6811DA" w14:textId="77777777" w:rsidR="00534FAC" w:rsidRPr="00526386" w:rsidRDefault="00534FAC" w:rsidP="007C58FB">
            <w:pPr>
              <w:pStyle w:val="TAH"/>
              <w:rPr>
                <w:rFonts w:ascii="Times New Roman" w:hAnsi="Times New Roman"/>
                <w:i/>
                <w:lang w:val="en-US" w:eastAsia="en-US"/>
              </w:rPr>
            </w:pPr>
            <w:r w:rsidRPr="00526386">
              <w:rPr>
                <w:rFonts w:ascii="Times New Roman" w:hAnsi="Times New Roman"/>
                <w:i/>
                <w:lang w:val="en-US" w:eastAsia="en-US"/>
              </w:rPr>
              <w:t>y</w:t>
            </w:r>
          </w:p>
        </w:tc>
        <w:tc>
          <w:tcPr>
            <w:tcW w:w="1152" w:type="dxa"/>
            <w:shd w:val="clear" w:color="auto" w:fill="E0E0E0"/>
            <w:vAlign w:val="center"/>
          </w:tcPr>
          <w:p w14:paraId="16819E2E" w14:textId="73667C75" w:rsidR="00534FAC" w:rsidRPr="00526386" w:rsidRDefault="003D4032" w:rsidP="007C58FB">
            <w:pPr>
              <w:pStyle w:val="TAH"/>
              <w:rPr>
                <w:rFonts w:ascii="Times New Roman" w:hAnsi="Times New Roman"/>
                <w:i/>
                <w:lang w:val="en-US" w:eastAsia="en-US"/>
              </w:rPr>
            </w:pPr>
            <w:r w:rsidRPr="00526386">
              <w:rPr>
                <w:rFonts w:ascii="Times New Roman" w:hAnsi="Times New Roman"/>
                <w:i/>
                <w:lang w:val="en-US" w:eastAsia="en-US"/>
              </w:rPr>
              <w:t>Z</w:t>
            </w:r>
          </w:p>
        </w:tc>
      </w:tr>
      <w:tr w:rsidR="00534FAC" w:rsidRPr="00526386" w14:paraId="0156D246" w14:textId="77777777" w:rsidTr="007C58FB">
        <w:trPr>
          <w:cantSplit/>
          <w:jc w:val="center"/>
        </w:trPr>
        <w:tc>
          <w:tcPr>
            <w:tcW w:w="945" w:type="dxa"/>
            <w:shd w:val="clear" w:color="auto" w:fill="auto"/>
            <w:vAlign w:val="center"/>
          </w:tcPr>
          <w:p w14:paraId="1CED5DEB" w14:textId="77777777" w:rsidR="00534FAC" w:rsidRPr="00526386" w:rsidRDefault="00534FAC" w:rsidP="007C58FB">
            <w:pPr>
              <w:pStyle w:val="TAC"/>
              <w:rPr>
                <w:rFonts w:cs="Arial"/>
                <w:lang w:val="en-US" w:eastAsia="en-US"/>
              </w:rPr>
            </w:pPr>
            <w:r w:rsidRPr="00526386">
              <w:rPr>
                <w:rFonts w:cs="Arial"/>
                <w:lang w:val="en-US" w:eastAsia="en-US"/>
              </w:rPr>
              <w:t>P1</w:t>
            </w:r>
          </w:p>
        </w:tc>
        <w:tc>
          <w:tcPr>
            <w:tcW w:w="1152" w:type="dxa"/>
            <w:shd w:val="clear" w:color="auto" w:fill="auto"/>
            <w:vAlign w:val="center"/>
          </w:tcPr>
          <w:p w14:paraId="5938B80B" w14:textId="77777777" w:rsidR="00534FAC" w:rsidRPr="00526386" w:rsidRDefault="00534FAC" w:rsidP="007C58FB">
            <w:pPr>
              <w:pStyle w:val="TAC"/>
              <w:rPr>
                <w:rFonts w:cs="Arial"/>
                <w:lang w:val="en-US" w:eastAsia="en-US"/>
              </w:rPr>
            </w:pPr>
            <w:r w:rsidRPr="00526386">
              <w:rPr>
                <w:rFonts w:cs="Arial"/>
                <w:lang w:val="en-US" w:eastAsia="en-US"/>
              </w:rPr>
              <w:t>0</w:t>
            </w:r>
          </w:p>
        </w:tc>
        <w:tc>
          <w:tcPr>
            <w:tcW w:w="1152" w:type="dxa"/>
            <w:vAlign w:val="center"/>
          </w:tcPr>
          <w:p w14:paraId="6FF95642" w14:textId="77777777" w:rsidR="00534FAC" w:rsidRPr="00526386" w:rsidRDefault="00534FAC" w:rsidP="007C58FB">
            <w:pPr>
              <w:pStyle w:val="TAC"/>
              <w:rPr>
                <w:rFonts w:cs="Arial"/>
                <w:lang w:val="en-US" w:eastAsia="en-US"/>
              </w:rPr>
            </w:pPr>
            <w:r w:rsidRPr="00526386">
              <w:rPr>
                <w:rFonts w:cs="Arial"/>
                <w:lang w:val="en-US" w:eastAsia="en-US"/>
              </w:rPr>
              <w:t>0</w:t>
            </w:r>
          </w:p>
        </w:tc>
        <w:tc>
          <w:tcPr>
            <w:tcW w:w="1152" w:type="dxa"/>
            <w:vAlign w:val="center"/>
          </w:tcPr>
          <w:p w14:paraId="4B6F2121" w14:textId="77777777" w:rsidR="00534FAC" w:rsidRPr="00526386" w:rsidRDefault="00534FAC" w:rsidP="007C58FB">
            <w:pPr>
              <w:pStyle w:val="TAC"/>
              <w:rPr>
                <w:rFonts w:cs="Arial"/>
                <w:lang w:val="en-US" w:eastAsia="en-US"/>
              </w:rPr>
            </w:pPr>
            <w:r w:rsidRPr="00526386">
              <w:rPr>
                <w:rFonts w:cs="Arial"/>
                <w:lang w:val="en-US" w:eastAsia="en-US"/>
              </w:rPr>
              <w:t>0</w:t>
            </w:r>
          </w:p>
        </w:tc>
      </w:tr>
      <w:tr w:rsidR="00534FAC" w:rsidRPr="00526386" w14:paraId="113E9C8A" w14:textId="77777777" w:rsidTr="007C58FB">
        <w:trPr>
          <w:cantSplit/>
          <w:jc w:val="center"/>
        </w:trPr>
        <w:tc>
          <w:tcPr>
            <w:tcW w:w="945" w:type="dxa"/>
            <w:shd w:val="clear" w:color="auto" w:fill="auto"/>
            <w:vAlign w:val="center"/>
          </w:tcPr>
          <w:p w14:paraId="7ACD6E64" w14:textId="77777777" w:rsidR="00534FAC" w:rsidRPr="00526386" w:rsidRDefault="00534FAC" w:rsidP="007C58FB">
            <w:pPr>
              <w:pStyle w:val="TAC"/>
              <w:rPr>
                <w:rFonts w:cs="Arial"/>
                <w:lang w:val="en-US" w:eastAsia="en-US"/>
              </w:rPr>
            </w:pPr>
            <w:r w:rsidRPr="00526386">
              <w:rPr>
                <w:rFonts w:cs="Arial"/>
                <w:lang w:val="en-US" w:eastAsia="en-US"/>
              </w:rPr>
              <w:t>P2</w:t>
            </w:r>
          </w:p>
        </w:tc>
        <w:tc>
          <w:tcPr>
            <w:tcW w:w="1152" w:type="dxa"/>
            <w:shd w:val="clear" w:color="auto" w:fill="auto"/>
            <w:vAlign w:val="center"/>
          </w:tcPr>
          <w:p w14:paraId="3610DD8D" w14:textId="209F36E0" w:rsidR="00534FAC" w:rsidRPr="00526386" w:rsidRDefault="003D4032" w:rsidP="007C58FB">
            <w:pPr>
              <w:pStyle w:val="TAC"/>
              <w:rPr>
                <w:rFonts w:cs="Arial"/>
                <w:lang w:val="en-US" w:eastAsia="en-US"/>
              </w:rPr>
            </w:pPr>
            <w:r>
              <w:rPr>
                <w:rFonts w:cs="Arial"/>
                <w:lang w:val="en-US" w:eastAsia="en-US"/>
              </w:rPr>
              <w:t>R</w:t>
            </w:r>
          </w:p>
        </w:tc>
        <w:tc>
          <w:tcPr>
            <w:tcW w:w="1152" w:type="dxa"/>
            <w:vAlign w:val="center"/>
          </w:tcPr>
          <w:p w14:paraId="40104CE7" w14:textId="77777777" w:rsidR="00534FAC" w:rsidRPr="00526386" w:rsidRDefault="00534FAC" w:rsidP="007C58FB">
            <w:pPr>
              <w:pStyle w:val="TAC"/>
              <w:rPr>
                <w:rFonts w:cs="Arial"/>
                <w:lang w:val="en-US" w:eastAsia="en-US"/>
              </w:rPr>
            </w:pPr>
            <w:r w:rsidRPr="00526386">
              <w:rPr>
                <w:rFonts w:cs="Arial"/>
                <w:lang w:val="en-US" w:eastAsia="en-US"/>
              </w:rPr>
              <w:t>0</w:t>
            </w:r>
          </w:p>
        </w:tc>
        <w:tc>
          <w:tcPr>
            <w:tcW w:w="1152" w:type="dxa"/>
            <w:vAlign w:val="center"/>
          </w:tcPr>
          <w:p w14:paraId="4C631C39" w14:textId="77777777" w:rsidR="00534FAC" w:rsidRPr="00526386" w:rsidRDefault="00534FAC" w:rsidP="007C58FB">
            <w:pPr>
              <w:pStyle w:val="TAC"/>
              <w:rPr>
                <w:rFonts w:cs="Arial"/>
                <w:lang w:val="en-US" w:eastAsia="en-US"/>
              </w:rPr>
            </w:pPr>
            <w:r w:rsidRPr="00526386">
              <w:rPr>
                <w:rFonts w:cs="Arial"/>
                <w:lang w:val="en-US" w:eastAsia="en-US"/>
              </w:rPr>
              <w:t>0</w:t>
            </w:r>
          </w:p>
        </w:tc>
      </w:tr>
      <w:tr w:rsidR="00534FAC" w:rsidRPr="00526386" w14:paraId="518067A5" w14:textId="77777777" w:rsidTr="007C58FB">
        <w:trPr>
          <w:cantSplit/>
          <w:jc w:val="center"/>
        </w:trPr>
        <w:tc>
          <w:tcPr>
            <w:tcW w:w="945" w:type="dxa"/>
            <w:shd w:val="clear" w:color="auto" w:fill="auto"/>
            <w:vAlign w:val="center"/>
          </w:tcPr>
          <w:p w14:paraId="2A0807D7" w14:textId="77777777" w:rsidR="00534FAC" w:rsidRPr="00526386" w:rsidRDefault="00534FAC" w:rsidP="007C58FB">
            <w:pPr>
              <w:pStyle w:val="TAC"/>
              <w:rPr>
                <w:rFonts w:cs="Arial"/>
                <w:lang w:val="en-US" w:eastAsia="en-US"/>
              </w:rPr>
            </w:pPr>
            <w:r w:rsidRPr="00526386">
              <w:rPr>
                <w:rFonts w:cs="Arial"/>
                <w:lang w:val="en-US" w:eastAsia="en-US"/>
              </w:rPr>
              <w:t>P3</w:t>
            </w:r>
          </w:p>
        </w:tc>
        <w:tc>
          <w:tcPr>
            <w:tcW w:w="1152" w:type="dxa"/>
            <w:shd w:val="clear" w:color="auto" w:fill="auto"/>
            <w:vAlign w:val="center"/>
          </w:tcPr>
          <w:p w14:paraId="1121954E" w14:textId="2881E416" w:rsidR="00534FAC" w:rsidRPr="00526386" w:rsidRDefault="00534FAC" w:rsidP="007C58FB">
            <w:pPr>
              <w:pStyle w:val="TAC"/>
              <w:rPr>
                <w:rFonts w:cs="Arial"/>
                <w:lang w:val="en-US" w:eastAsia="en-US"/>
              </w:rPr>
            </w:pPr>
            <w:r w:rsidRPr="00526386">
              <w:rPr>
                <w:rFonts w:cs="Arial"/>
                <w:lang w:val="en-US" w:eastAsia="en-US"/>
              </w:rPr>
              <w:t>-</w:t>
            </w:r>
            <w:r w:rsidR="003D4032">
              <w:rPr>
                <w:rFonts w:cs="Arial"/>
                <w:lang w:val="en-US" w:eastAsia="en-US"/>
              </w:rPr>
              <w:t>R</w:t>
            </w:r>
          </w:p>
        </w:tc>
        <w:tc>
          <w:tcPr>
            <w:tcW w:w="1152" w:type="dxa"/>
            <w:vAlign w:val="center"/>
          </w:tcPr>
          <w:p w14:paraId="50698EC7" w14:textId="77777777" w:rsidR="00534FAC" w:rsidRPr="00526386" w:rsidRDefault="00534FAC" w:rsidP="007C58FB">
            <w:pPr>
              <w:pStyle w:val="TAC"/>
              <w:rPr>
                <w:rFonts w:cs="Arial"/>
                <w:lang w:val="en-US" w:eastAsia="en-US"/>
              </w:rPr>
            </w:pPr>
            <w:r w:rsidRPr="00526386">
              <w:rPr>
                <w:rFonts w:cs="Arial"/>
                <w:lang w:val="en-US" w:eastAsia="en-US"/>
              </w:rPr>
              <w:t>0</w:t>
            </w:r>
          </w:p>
        </w:tc>
        <w:tc>
          <w:tcPr>
            <w:tcW w:w="1152" w:type="dxa"/>
            <w:vAlign w:val="center"/>
          </w:tcPr>
          <w:p w14:paraId="7C974008" w14:textId="77777777" w:rsidR="00534FAC" w:rsidRPr="00526386" w:rsidRDefault="00534FAC" w:rsidP="007C58FB">
            <w:pPr>
              <w:pStyle w:val="TAC"/>
              <w:rPr>
                <w:rFonts w:cs="Arial"/>
                <w:lang w:val="en-US" w:eastAsia="en-US"/>
              </w:rPr>
            </w:pPr>
            <w:r w:rsidRPr="00526386">
              <w:rPr>
                <w:rFonts w:cs="Arial"/>
                <w:lang w:val="en-US" w:eastAsia="en-US"/>
              </w:rPr>
              <w:t>0</w:t>
            </w:r>
          </w:p>
        </w:tc>
      </w:tr>
      <w:tr w:rsidR="00534FAC" w:rsidRPr="00526386" w14:paraId="46FAC7FB" w14:textId="77777777" w:rsidTr="007C58FB">
        <w:trPr>
          <w:cantSplit/>
          <w:jc w:val="center"/>
        </w:trPr>
        <w:tc>
          <w:tcPr>
            <w:tcW w:w="945" w:type="dxa"/>
            <w:shd w:val="clear" w:color="auto" w:fill="auto"/>
            <w:vAlign w:val="center"/>
          </w:tcPr>
          <w:p w14:paraId="4614FEC8" w14:textId="77777777" w:rsidR="00534FAC" w:rsidRPr="00526386" w:rsidRDefault="00534FAC" w:rsidP="007C58FB">
            <w:pPr>
              <w:pStyle w:val="TAC"/>
              <w:rPr>
                <w:rFonts w:cs="Arial"/>
                <w:lang w:val="en-US" w:eastAsia="en-US"/>
              </w:rPr>
            </w:pPr>
            <w:r w:rsidRPr="00526386">
              <w:rPr>
                <w:rFonts w:cs="Arial"/>
                <w:lang w:val="en-US" w:eastAsia="en-US"/>
              </w:rPr>
              <w:t>P4</w:t>
            </w:r>
          </w:p>
        </w:tc>
        <w:tc>
          <w:tcPr>
            <w:tcW w:w="1152" w:type="dxa"/>
            <w:shd w:val="clear" w:color="auto" w:fill="auto"/>
            <w:vAlign w:val="center"/>
          </w:tcPr>
          <w:p w14:paraId="2E7F1054" w14:textId="77777777" w:rsidR="00534FAC" w:rsidRPr="00526386" w:rsidRDefault="00534FAC" w:rsidP="007C58FB">
            <w:pPr>
              <w:pStyle w:val="TAC"/>
              <w:rPr>
                <w:rFonts w:cs="Arial"/>
                <w:lang w:val="en-US" w:eastAsia="en-US"/>
              </w:rPr>
            </w:pPr>
            <w:r w:rsidRPr="00526386">
              <w:rPr>
                <w:rFonts w:cs="Arial"/>
                <w:lang w:val="en-US" w:eastAsia="en-US"/>
              </w:rPr>
              <w:t>0</w:t>
            </w:r>
          </w:p>
        </w:tc>
        <w:tc>
          <w:tcPr>
            <w:tcW w:w="1152" w:type="dxa"/>
            <w:vAlign w:val="center"/>
          </w:tcPr>
          <w:p w14:paraId="5BA23FE7" w14:textId="22AD6B03" w:rsidR="00534FAC" w:rsidRPr="00526386" w:rsidRDefault="003D4032" w:rsidP="007C58FB">
            <w:pPr>
              <w:pStyle w:val="TAC"/>
              <w:rPr>
                <w:rFonts w:cs="Arial"/>
                <w:lang w:val="en-US" w:eastAsia="en-US"/>
              </w:rPr>
            </w:pPr>
            <w:r>
              <w:rPr>
                <w:rFonts w:cs="Arial"/>
                <w:lang w:val="en-US" w:eastAsia="en-US"/>
              </w:rPr>
              <w:t>R</w:t>
            </w:r>
          </w:p>
        </w:tc>
        <w:tc>
          <w:tcPr>
            <w:tcW w:w="1152" w:type="dxa"/>
            <w:vAlign w:val="center"/>
          </w:tcPr>
          <w:p w14:paraId="7A7A7581" w14:textId="77777777" w:rsidR="00534FAC" w:rsidRPr="00526386" w:rsidRDefault="00534FAC" w:rsidP="007C58FB">
            <w:pPr>
              <w:pStyle w:val="TAC"/>
              <w:rPr>
                <w:rFonts w:cs="Arial"/>
                <w:lang w:val="en-US" w:eastAsia="en-US"/>
              </w:rPr>
            </w:pPr>
            <w:r w:rsidRPr="00526386">
              <w:rPr>
                <w:rFonts w:cs="Arial"/>
                <w:lang w:val="en-US" w:eastAsia="en-US"/>
              </w:rPr>
              <w:t>0</w:t>
            </w:r>
          </w:p>
        </w:tc>
      </w:tr>
      <w:tr w:rsidR="00534FAC" w:rsidRPr="00526386" w14:paraId="74DE53B3" w14:textId="77777777" w:rsidTr="007C58FB">
        <w:trPr>
          <w:cantSplit/>
          <w:jc w:val="center"/>
        </w:trPr>
        <w:tc>
          <w:tcPr>
            <w:tcW w:w="945" w:type="dxa"/>
            <w:shd w:val="clear" w:color="auto" w:fill="auto"/>
            <w:vAlign w:val="center"/>
          </w:tcPr>
          <w:p w14:paraId="1DD6B43D" w14:textId="77777777" w:rsidR="00534FAC" w:rsidRPr="00526386" w:rsidRDefault="00534FAC" w:rsidP="007C58FB">
            <w:pPr>
              <w:pStyle w:val="TAC"/>
              <w:rPr>
                <w:rFonts w:cs="Arial"/>
                <w:lang w:val="en-US" w:eastAsia="en-US"/>
              </w:rPr>
            </w:pPr>
            <w:r w:rsidRPr="00526386">
              <w:rPr>
                <w:rFonts w:cs="Arial"/>
                <w:lang w:val="en-US" w:eastAsia="en-US"/>
              </w:rPr>
              <w:t>P5</w:t>
            </w:r>
          </w:p>
        </w:tc>
        <w:tc>
          <w:tcPr>
            <w:tcW w:w="1152" w:type="dxa"/>
            <w:shd w:val="clear" w:color="auto" w:fill="auto"/>
            <w:vAlign w:val="center"/>
          </w:tcPr>
          <w:p w14:paraId="50CD49A6" w14:textId="77777777" w:rsidR="00534FAC" w:rsidRPr="00526386" w:rsidRDefault="00534FAC" w:rsidP="007C58FB">
            <w:pPr>
              <w:pStyle w:val="TAC"/>
              <w:rPr>
                <w:rFonts w:cs="Arial"/>
                <w:lang w:val="en-US" w:eastAsia="en-US"/>
              </w:rPr>
            </w:pPr>
            <w:r w:rsidRPr="00526386">
              <w:rPr>
                <w:rFonts w:cs="Arial"/>
                <w:lang w:val="en-US" w:eastAsia="en-US"/>
              </w:rPr>
              <w:t>0</w:t>
            </w:r>
          </w:p>
        </w:tc>
        <w:tc>
          <w:tcPr>
            <w:tcW w:w="1152" w:type="dxa"/>
            <w:vAlign w:val="center"/>
          </w:tcPr>
          <w:p w14:paraId="6E8F35B3" w14:textId="31499A74" w:rsidR="00534FAC" w:rsidRPr="00526386" w:rsidRDefault="00534FAC" w:rsidP="007C58FB">
            <w:pPr>
              <w:pStyle w:val="TAC"/>
              <w:rPr>
                <w:rFonts w:cs="Arial"/>
                <w:lang w:val="en-US" w:eastAsia="en-US"/>
              </w:rPr>
            </w:pPr>
            <w:r w:rsidRPr="00526386">
              <w:rPr>
                <w:rFonts w:cs="Arial"/>
                <w:lang w:val="en-US" w:eastAsia="en-US"/>
              </w:rPr>
              <w:t>-</w:t>
            </w:r>
            <w:r w:rsidR="003D4032">
              <w:rPr>
                <w:rFonts w:cs="Arial"/>
                <w:lang w:val="en-US" w:eastAsia="en-US"/>
              </w:rPr>
              <w:t>R</w:t>
            </w:r>
          </w:p>
        </w:tc>
        <w:tc>
          <w:tcPr>
            <w:tcW w:w="1152" w:type="dxa"/>
            <w:vAlign w:val="center"/>
          </w:tcPr>
          <w:p w14:paraId="070C1069" w14:textId="77777777" w:rsidR="00534FAC" w:rsidRPr="00526386" w:rsidRDefault="00534FAC" w:rsidP="007C58FB">
            <w:pPr>
              <w:pStyle w:val="TAC"/>
              <w:rPr>
                <w:rFonts w:cs="Arial"/>
                <w:lang w:val="en-US" w:eastAsia="en-US"/>
              </w:rPr>
            </w:pPr>
            <w:r w:rsidRPr="00526386">
              <w:rPr>
                <w:rFonts w:cs="Arial"/>
                <w:lang w:val="en-US" w:eastAsia="en-US"/>
              </w:rPr>
              <w:t>0</w:t>
            </w:r>
          </w:p>
        </w:tc>
      </w:tr>
      <w:tr w:rsidR="00534FAC" w:rsidRPr="00526386" w14:paraId="348E4A89" w14:textId="77777777" w:rsidTr="007C58FB">
        <w:trPr>
          <w:cantSplit/>
          <w:jc w:val="center"/>
        </w:trPr>
        <w:tc>
          <w:tcPr>
            <w:tcW w:w="945" w:type="dxa"/>
            <w:shd w:val="clear" w:color="auto" w:fill="auto"/>
            <w:vAlign w:val="center"/>
          </w:tcPr>
          <w:p w14:paraId="103DE5C7" w14:textId="77777777" w:rsidR="00534FAC" w:rsidRPr="00526386" w:rsidRDefault="00534FAC" w:rsidP="007C58FB">
            <w:pPr>
              <w:pStyle w:val="TAC"/>
              <w:rPr>
                <w:rFonts w:cs="Arial"/>
                <w:lang w:val="en-US" w:eastAsia="en-US"/>
              </w:rPr>
            </w:pPr>
            <w:r w:rsidRPr="00526386">
              <w:rPr>
                <w:rFonts w:cs="Arial"/>
                <w:lang w:val="en-US" w:eastAsia="en-US"/>
              </w:rPr>
              <w:t>P6</w:t>
            </w:r>
          </w:p>
        </w:tc>
        <w:tc>
          <w:tcPr>
            <w:tcW w:w="1152" w:type="dxa"/>
            <w:shd w:val="clear" w:color="auto" w:fill="auto"/>
            <w:vAlign w:val="center"/>
          </w:tcPr>
          <w:p w14:paraId="31A4BE90" w14:textId="77777777" w:rsidR="00534FAC" w:rsidRPr="00526386" w:rsidRDefault="00534FAC" w:rsidP="007C58FB">
            <w:pPr>
              <w:pStyle w:val="TAC"/>
              <w:rPr>
                <w:rFonts w:cs="Arial"/>
                <w:lang w:val="en-US" w:eastAsia="en-US"/>
              </w:rPr>
            </w:pPr>
            <w:r w:rsidRPr="00526386">
              <w:rPr>
                <w:rFonts w:cs="Arial"/>
                <w:lang w:val="en-US" w:eastAsia="en-US"/>
              </w:rPr>
              <w:t>0</w:t>
            </w:r>
          </w:p>
        </w:tc>
        <w:tc>
          <w:tcPr>
            <w:tcW w:w="1152" w:type="dxa"/>
            <w:vAlign w:val="center"/>
          </w:tcPr>
          <w:p w14:paraId="182F67CB" w14:textId="77777777" w:rsidR="00534FAC" w:rsidRPr="00526386" w:rsidRDefault="00534FAC" w:rsidP="007C58FB">
            <w:pPr>
              <w:pStyle w:val="TAC"/>
              <w:rPr>
                <w:rFonts w:cs="Arial"/>
                <w:lang w:val="en-US" w:eastAsia="en-US"/>
              </w:rPr>
            </w:pPr>
            <w:r w:rsidRPr="00526386">
              <w:rPr>
                <w:rFonts w:cs="Arial"/>
                <w:lang w:val="en-US" w:eastAsia="en-US"/>
              </w:rPr>
              <w:t>0</w:t>
            </w:r>
          </w:p>
        </w:tc>
        <w:tc>
          <w:tcPr>
            <w:tcW w:w="1152" w:type="dxa"/>
            <w:vAlign w:val="center"/>
          </w:tcPr>
          <w:p w14:paraId="6DAD832D" w14:textId="1C66DA23" w:rsidR="00534FAC" w:rsidRPr="00526386" w:rsidRDefault="00534FAC" w:rsidP="007C58FB">
            <w:pPr>
              <w:pStyle w:val="TAC"/>
              <w:rPr>
                <w:rFonts w:cs="Arial"/>
                <w:lang w:val="en-US" w:eastAsia="en-US"/>
              </w:rPr>
            </w:pPr>
            <w:r>
              <w:rPr>
                <w:rFonts w:cs="Arial"/>
                <w:lang w:val="en-US" w:eastAsia="en-US"/>
              </w:rPr>
              <w:t>H/2</w:t>
            </w:r>
          </w:p>
        </w:tc>
      </w:tr>
      <w:tr w:rsidR="00534FAC" w:rsidRPr="00526386" w14:paraId="6C152929" w14:textId="77777777" w:rsidTr="007C58FB">
        <w:trPr>
          <w:cantSplit/>
          <w:jc w:val="center"/>
        </w:trPr>
        <w:tc>
          <w:tcPr>
            <w:tcW w:w="945" w:type="dxa"/>
            <w:shd w:val="clear" w:color="auto" w:fill="auto"/>
            <w:vAlign w:val="center"/>
          </w:tcPr>
          <w:p w14:paraId="51CE46E8" w14:textId="77777777" w:rsidR="00534FAC" w:rsidRPr="00526386" w:rsidRDefault="00534FAC" w:rsidP="007C58FB">
            <w:pPr>
              <w:pStyle w:val="TAC"/>
              <w:rPr>
                <w:rFonts w:cs="Arial"/>
                <w:lang w:val="en-US" w:eastAsia="en-US"/>
              </w:rPr>
            </w:pPr>
            <w:r w:rsidRPr="00526386">
              <w:rPr>
                <w:rFonts w:cs="Arial"/>
                <w:lang w:val="en-US" w:eastAsia="en-US"/>
              </w:rPr>
              <w:t>P7</w:t>
            </w:r>
          </w:p>
        </w:tc>
        <w:tc>
          <w:tcPr>
            <w:tcW w:w="1152" w:type="dxa"/>
            <w:shd w:val="clear" w:color="auto" w:fill="auto"/>
            <w:vAlign w:val="center"/>
          </w:tcPr>
          <w:p w14:paraId="718303A7" w14:textId="77777777" w:rsidR="00534FAC" w:rsidRPr="00526386" w:rsidRDefault="00534FAC" w:rsidP="007C58FB">
            <w:pPr>
              <w:pStyle w:val="TAC"/>
              <w:rPr>
                <w:rFonts w:cs="Arial"/>
                <w:lang w:val="en-US" w:eastAsia="en-US"/>
              </w:rPr>
            </w:pPr>
            <w:r w:rsidRPr="00526386">
              <w:rPr>
                <w:rFonts w:cs="Arial"/>
                <w:lang w:val="en-US" w:eastAsia="en-US"/>
              </w:rPr>
              <w:t>0</w:t>
            </w:r>
          </w:p>
        </w:tc>
        <w:tc>
          <w:tcPr>
            <w:tcW w:w="1152" w:type="dxa"/>
            <w:vAlign w:val="center"/>
          </w:tcPr>
          <w:p w14:paraId="4A30018C" w14:textId="77777777" w:rsidR="00534FAC" w:rsidRPr="00526386" w:rsidRDefault="00534FAC" w:rsidP="007C58FB">
            <w:pPr>
              <w:pStyle w:val="TAC"/>
              <w:rPr>
                <w:rFonts w:cs="Arial"/>
                <w:lang w:val="en-US" w:eastAsia="en-US"/>
              </w:rPr>
            </w:pPr>
            <w:r w:rsidRPr="00526386">
              <w:rPr>
                <w:rFonts w:cs="Arial"/>
                <w:lang w:val="en-US" w:eastAsia="en-US"/>
              </w:rPr>
              <w:t>0</w:t>
            </w:r>
          </w:p>
        </w:tc>
        <w:tc>
          <w:tcPr>
            <w:tcW w:w="1152" w:type="dxa"/>
            <w:vAlign w:val="center"/>
          </w:tcPr>
          <w:p w14:paraId="2EB836A5" w14:textId="0CBDA35A" w:rsidR="00534FAC" w:rsidRPr="00526386" w:rsidRDefault="00534FAC" w:rsidP="007C58FB">
            <w:pPr>
              <w:pStyle w:val="TAC"/>
              <w:rPr>
                <w:rFonts w:cs="Arial"/>
                <w:lang w:val="en-US" w:eastAsia="en-US"/>
              </w:rPr>
            </w:pPr>
            <w:r>
              <w:rPr>
                <w:rFonts w:cs="Arial"/>
                <w:lang w:val="en-US" w:eastAsia="en-US"/>
              </w:rPr>
              <w:t>-H/2</w:t>
            </w:r>
          </w:p>
        </w:tc>
      </w:tr>
    </w:tbl>
    <w:p w14:paraId="681B617F" w14:textId="77777777" w:rsidR="00DB556E" w:rsidRDefault="00DB556E" w:rsidP="00EE6035"/>
    <w:p w14:paraId="03219F0B" w14:textId="54FC24C4" w:rsidR="00EE6035" w:rsidRDefault="002A7A7D" w:rsidP="00EE6035">
      <w:r w:rsidRPr="002A7A7D">
        <w:t>Given the number of antenna orientations required per reference point (</w:t>
      </w:r>
      <w:r>
        <w:t xml:space="preserve">e.g. </w:t>
      </w:r>
      <w:r w:rsidRPr="002A7A7D">
        <w:t xml:space="preserve">34 antenna orientations in case of re-positioning approach is applied), </w:t>
      </w:r>
      <w:proofErr w:type="spellStart"/>
      <w:r>
        <w:t>QoQZ</w:t>
      </w:r>
      <w:proofErr w:type="spellEnd"/>
      <w:r>
        <w:t xml:space="preserve"> assessment using the test positions in </w:t>
      </w:r>
      <w:r>
        <w:fldChar w:fldCharType="begin"/>
      </w:r>
      <w:r>
        <w:instrText xml:space="preserve"> REF _Ref71289024 \h </w:instrText>
      </w:r>
      <w:r>
        <w:fldChar w:fldCharType="separate"/>
      </w:r>
      <w:r w:rsidR="002C5822">
        <w:t xml:space="preserve">Table </w:t>
      </w:r>
      <w:r w:rsidR="002C5822">
        <w:rPr>
          <w:noProof/>
        </w:rPr>
        <w:t>6</w:t>
      </w:r>
      <w:r w:rsidR="002C5822">
        <w:noBreakHyphen/>
      </w:r>
      <w:r w:rsidR="002C5822">
        <w:rPr>
          <w:noProof/>
        </w:rPr>
        <w:t>1</w:t>
      </w:r>
      <w:r>
        <w:fldChar w:fldCharType="end"/>
      </w:r>
      <w:r>
        <w:t xml:space="preserve"> represents a</w:t>
      </w:r>
      <w:r w:rsidR="00EE6035" w:rsidRPr="002A7A7D">
        <w:t xml:space="preserve">n accurate evaluation of the effective QZ </w:t>
      </w:r>
      <w:r w:rsidR="00CE41BB">
        <w:t xml:space="preserve">where the </w:t>
      </w:r>
      <w:r w:rsidR="00EE6035" w:rsidRPr="002A7A7D">
        <w:t>DUT radiating elements can be placed at.</w:t>
      </w:r>
    </w:p>
    <w:p w14:paraId="3255A804" w14:textId="182BCF2B" w:rsidR="00D33E4F" w:rsidRDefault="009E5884" w:rsidP="00EE6035">
      <w:r w:rsidRPr="002076A7">
        <w:lastRenderedPageBreak/>
        <w:t xml:space="preserve">A concern was raised during last meeting about the impact </w:t>
      </w:r>
      <w:r w:rsidR="002076A7" w:rsidRPr="002076A7">
        <w:t xml:space="preserve">in </w:t>
      </w:r>
      <w:r w:rsidRPr="002076A7">
        <w:t xml:space="preserve">the </w:t>
      </w:r>
      <w:proofErr w:type="spellStart"/>
      <w:r w:rsidRPr="002076A7">
        <w:t>QoQZ</w:t>
      </w:r>
      <w:proofErr w:type="spellEnd"/>
      <w:r w:rsidRPr="002076A7">
        <w:t xml:space="preserve"> MU reported </w:t>
      </w:r>
      <w:r w:rsidR="00A10850" w:rsidRPr="002076A7">
        <w:t xml:space="preserve">if the </w:t>
      </w:r>
      <w:r w:rsidRPr="002076A7">
        <w:t>system vendor</w:t>
      </w:r>
      <w:r w:rsidR="00A10850" w:rsidRPr="002076A7">
        <w:t xml:space="preserve"> would select an arbitrarily </w:t>
      </w:r>
      <w:r w:rsidR="002076A7" w:rsidRPr="002076A7">
        <w:t xml:space="preserve">small </w:t>
      </w:r>
      <w:r w:rsidR="00A10850" w:rsidRPr="002076A7">
        <w:t>height</w:t>
      </w:r>
      <w:r w:rsidRPr="002076A7">
        <w:t>,</w:t>
      </w:r>
      <w:r w:rsidR="002A2007" w:rsidRPr="002076A7">
        <w:t xml:space="preserve"> and thus obtaining improved </w:t>
      </w:r>
      <w:proofErr w:type="spellStart"/>
      <w:r w:rsidRPr="002076A7">
        <w:t>QoQZ</w:t>
      </w:r>
      <w:proofErr w:type="spellEnd"/>
      <w:r w:rsidR="002A2007" w:rsidRPr="002076A7">
        <w:t xml:space="preserve"> MU values from the results of </w:t>
      </w:r>
      <w:r w:rsidRPr="002076A7">
        <w:t xml:space="preserve">P6 and P7 </w:t>
      </w:r>
      <w:r w:rsidR="002A2007" w:rsidRPr="002076A7">
        <w:t xml:space="preserve">performed at </w:t>
      </w:r>
      <w:r w:rsidRPr="002076A7">
        <w:t>H/2</w:t>
      </w:r>
      <w:r w:rsidR="002A2007" w:rsidRPr="002076A7">
        <w:t xml:space="preserve"> instead of R</w:t>
      </w:r>
      <w:r w:rsidRPr="002076A7">
        <w:t>.</w:t>
      </w:r>
      <w:r w:rsidRPr="009E5884">
        <w:t xml:space="preserve"> W</w:t>
      </w:r>
      <w:r>
        <w:t xml:space="preserve">e have performed a series of simulations using the available </w:t>
      </w:r>
      <w:proofErr w:type="spellStart"/>
      <w:r>
        <w:t>QoQZ</w:t>
      </w:r>
      <w:proofErr w:type="spellEnd"/>
      <w:r>
        <w:t xml:space="preserve"> data</w:t>
      </w:r>
      <w:r w:rsidR="006E684D">
        <w:t xml:space="preserve"> </w:t>
      </w:r>
      <w:r>
        <w:t xml:space="preserve">as a basis and </w:t>
      </w:r>
      <w:r w:rsidR="002076A7">
        <w:t xml:space="preserve">replacing </w:t>
      </w:r>
      <w:r>
        <w:t xml:space="preserve">the results for P6 and P7 random </w:t>
      </w:r>
      <w:r w:rsidR="002076A7">
        <w:t xml:space="preserve">values </w:t>
      </w:r>
      <w:r>
        <w:t>with</w:t>
      </w:r>
      <w:r w:rsidR="006E684D">
        <w:t xml:space="preserve"> a </w:t>
      </w:r>
      <w:r>
        <w:t>0.4dB standard deviation</w:t>
      </w:r>
      <w:r w:rsidR="002076A7">
        <w:t xml:space="preserve"> from the values at </w:t>
      </w:r>
      <w:r>
        <w:t>P1</w:t>
      </w:r>
      <w:r w:rsidR="006E684D">
        <w:t xml:space="preserve">. It has to be noted this </w:t>
      </w:r>
      <w:r>
        <w:t xml:space="preserve">would represent an unrealistic case where H </w:t>
      </w:r>
      <w:r w:rsidR="006E684D">
        <w:t xml:space="preserve">is defined as </w:t>
      </w:r>
      <w:r>
        <w:t>0</w:t>
      </w:r>
      <w:r w:rsidR="006E684D">
        <w:t>cm</w:t>
      </w:r>
      <w:r>
        <w:t>.</w:t>
      </w:r>
      <w:r w:rsidR="006E684D">
        <w:t xml:space="preserve"> </w:t>
      </w:r>
    </w:p>
    <w:p w14:paraId="4A027562" w14:textId="1E514637" w:rsidR="00786A9C" w:rsidRDefault="006E684D" w:rsidP="00175503">
      <w:r>
        <w:t>From th</w:t>
      </w:r>
      <w:r w:rsidR="00D33E4F">
        <w:t xml:space="preserve">is </w:t>
      </w:r>
      <w:r>
        <w:t>set</w:t>
      </w:r>
      <w:r w:rsidR="00D33E4F">
        <w:t xml:space="preserve"> of</w:t>
      </w:r>
      <w:r>
        <w:t xml:space="preserve"> simulation results</w:t>
      </w:r>
      <w:r w:rsidR="00D33E4F">
        <w:t xml:space="preserve"> </w:t>
      </w:r>
      <w:r>
        <w:t xml:space="preserve">it can be seen that the </w:t>
      </w:r>
      <w:r w:rsidR="00D33E4F">
        <w:t xml:space="preserve">max/min variation of </w:t>
      </w:r>
      <w:r>
        <w:t xml:space="preserve">overall </w:t>
      </w:r>
      <w:proofErr w:type="spellStart"/>
      <w:r>
        <w:t>QoQZ</w:t>
      </w:r>
      <w:proofErr w:type="spellEnd"/>
      <w:r>
        <w:t xml:space="preserve"> MU (</w:t>
      </w:r>
      <w:r w:rsidR="00D33E4F">
        <w:t xml:space="preserve">calculated over </w:t>
      </w:r>
      <w:r>
        <w:t>238 values)</w:t>
      </w:r>
      <w:r w:rsidR="00D33E4F">
        <w:t xml:space="preserve"> is limited to </w:t>
      </w:r>
      <w:r w:rsidR="00C901AB">
        <w:t>+</w:t>
      </w:r>
      <w:r w:rsidR="00B216E4">
        <w:t>0.09dB</w:t>
      </w:r>
      <w:r w:rsidR="00D33E4F">
        <w:t xml:space="preserve"> to </w:t>
      </w:r>
      <w:r w:rsidR="00B216E4">
        <w:t>-0.14dB</w:t>
      </w:r>
      <w:r w:rsidR="00C901AB">
        <w:t xml:space="preserve">, what correspond to a maximum change of the Expanded uncertainty between +0.05dB to -0.07dB using EIRP MU budget as a reference. </w:t>
      </w:r>
      <w:r w:rsidR="00507187">
        <w:t xml:space="preserve">We understand this is a </w:t>
      </w:r>
      <w:r w:rsidR="00C901AB">
        <w:t xml:space="preserve">negligible risk </w:t>
      </w:r>
      <w:r w:rsidR="00507187">
        <w:t xml:space="preserve">compared to the advantages allowing a flexible definition H with respect to the maximum DUT size a chamber can test. </w:t>
      </w:r>
    </w:p>
    <w:p w14:paraId="0FE81D3E" w14:textId="3AC6A981" w:rsidR="00507187" w:rsidRPr="00526386" w:rsidRDefault="00507187" w:rsidP="00507187">
      <w:bookmarkStart w:id="129" w:name="_Toc71298603"/>
      <w:bookmarkStart w:id="130" w:name="_Toc71299072"/>
      <w:bookmarkStart w:id="131" w:name="_Toc71355550"/>
      <w:bookmarkStart w:id="132" w:name="_Toc71356411"/>
      <w:r w:rsidRPr="00290951">
        <w:rPr>
          <w:b/>
        </w:rPr>
        <w:t xml:space="preserve">Observation </w:t>
      </w:r>
      <w:r w:rsidRPr="00290951">
        <w:rPr>
          <w:b/>
        </w:rPr>
        <w:fldChar w:fldCharType="begin"/>
      </w:r>
      <w:r w:rsidRPr="00290951">
        <w:rPr>
          <w:b/>
        </w:rPr>
        <w:instrText xml:space="preserve"> SEQ Observation \* ARABIC </w:instrText>
      </w:r>
      <w:r w:rsidRPr="00290951">
        <w:rPr>
          <w:b/>
        </w:rPr>
        <w:fldChar w:fldCharType="separate"/>
      </w:r>
      <w:r w:rsidR="002C5822">
        <w:rPr>
          <w:b/>
          <w:noProof/>
        </w:rPr>
        <w:t>9</w:t>
      </w:r>
      <w:r w:rsidRPr="00290951">
        <w:rPr>
          <w:b/>
        </w:rPr>
        <w:fldChar w:fldCharType="end"/>
      </w:r>
      <w:r w:rsidRPr="00526386">
        <w:rPr>
          <w:b/>
        </w:rPr>
        <w:t xml:space="preserve">: </w:t>
      </w:r>
      <w:r w:rsidRPr="00526386">
        <w:t>the</w:t>
      </w:r>
      <w:r>
        <w:t xml:space="preserve">re is a negligible impact on MU due to the flexible definition of </w:t>
      </w:r>
      <w:proofErr w:type="spellStart"/>
      <w:r>
        <w:t>QoQZ</w:t>
      </w:r>
      <w:proofErr w:type="spellEnd"/>
      <w:r>
        <w:t xml:space="preserve"> reference positions in </w:t>
      </w:r>
      <w:r>
        <w:fldChar w:fldCharType="begin"/>
      </w:r>
      <w:r>
        <w:instrText xml:space="preserve"> REF _Ref71289024 \h </w:instrText>
      </w:r>
      <w:r>
        <w:fldChar w:fldCharType="separate"/>
      </w:r>
      <w:r w:rsidR="002C5822">
        <w:t xml:space="preserve">Table </w:t>
      </w:r>
      <w:r w:rsidR="002C5822">
        <w:rPr>
          <w:noProof/>
        </w:rPr>
        <w:t>6</w:t>
      </w:r>
      <w:r w:rsidR="002C5822">
        <w:noBreakHyphen/>
      </w:r>
      <w:r w:rsidR="002C5822">
        <w:rPr>
          <w:noProof/>
        </w:rPr>
        <w:t>1</w:t>
      </w:r>
      <w:r>
        <w:fldChar w:fldCharType="end"/>
      </w:r>
      <w:r>
        <w:t>.</w:t>
      </w:r>
      <w:bookmarkEnd w:id="129"/>
      <w:bookmarkEnd w:id="130"/>
      <w:bookmarkEnd w:id="131"/>
      <w:bookmarkEnd w:id="132"/>
    </w:p>
    <w:p w14:paraId="7B95B181" w14:textId="7082B8BF" w:rsidR="00FD6A89" w:rsidRDefault="00EE6035" w:rsidP="00175503">
      <w:pPr>
        <w:rPr>
          <w:lang w:val="en-GB" w:eastAsia="en-US"/>
        </w:rPr>
      </w:pPr>
      <w:r w:rsidRPr="00507187">
        <w:t xml:space="preserve">Ultimately, the decision on the maximum DUT height for a chamber will </w:t>
      </w:r>
      <w:r w:rsidR="00507187" w:rsidRPr="00507187">
        <w:t>i</w:t>
      </w:r>
      <w:r w:rsidRPr="00507187">
        <w:t>mply</w:t>
      </w:r>
      <w:r w:rsidR="00507187">
        <w:t xml:space="preserve"> a</w:t>
      </w:r>
      <w:r w:rsidRPr="00507187">
        <w:t xml:space="preserve"> </w:t>
      </w:r>
      <w:r w:rsidR="00FD6A89" w:rsidRPr="00507187">
        <w:rPr>
          <w:lang w:val="en-GB" w:eastAsia="en-US"/>
        </w:rPr>
        <w:t xml:space="preserve">trade-off between </w:t>
      </w:r>
      <w:proofErr w:type="spellStart"/>
      <w:r w:rsidR="00FD6A89" w:rsidRPr="00507187">
        <w:rPr>
          <w:lang w:val="en-GB" w:eastAsia="en-US"/>
        </w:rPr>
        <w:t>QoQZ</w:t>
      </w:r>
      <w:proofErr w:type="spellEnd"/>
      <w:r w:rsidR="00FD6A89" w:rsidRPr="00507187">
        <w:rPr>
          <w:lang w:val="en-GB" w:eastAsia="en-US"/>
        </w:rPr>
        <w:t xml:space="preserve"> MU values and the maximum DUT size, that can be selected based on TE vendor best judge</w:t>
      </w:r>
      <w:r w:rsidR="00507187" w:rsidRPr="00507187">
        <w:rPr>
          <w:lang w:val="en-GB" w:eastAsia="en-US"/>
        </w:rPr>
        <w:t>ment</w:t>
      </w:r>
      <w:r w:rsidR="00FD6A89" w:rsidRPr="00507187">
        <w:rPr>
          <w:lang w:val="en-GB" w:eastAsia="en-US"/>
        </w:rPr>
        <w:t>.</w:t>
      </w:r>
      <w:r w:rsidR="00DB556E">
        <w:rPr>
          <w:lang w:val="en-GB" w:eastAsia="en-US"/>
        </w:rPr>
        <w:t xml:space="preserve"> E.g.: a test system which H is defined too small (close to 0cm) will limit heavily the scope of devices that can be tested in such chamber, although the gain in </w:t>
      </w:r>
      <w:proofErr w:type="spellStart"/>
      <w:r w:rsidR="00DB556E">
        <w:rPr>
          <w:lang w:val="en-GB" w:eastAsia="en-US"/>
        </w:rPr>
        <w:t>QoQZ</w:t>
      </w:r>
      <w:proofErr w:type="spellEnd"/>
      <w:r w:rsidR="00DB556E">
        <w:rPr>
          <w:lang w:val="en-GB" w:eastAsia="en-US"/>
        </w:rPr>
        <w:t xml:space="preserve"> MU is very limited.</w:t>
      </w:r>
    </w:p>
    <w:p w14:paraId="223D0F89" w14:textId="1C46204C" w:rsidR="003C0AC7" w:rsidRDefault="003C0AC7" w:rsidP="003C0AC7">
      <w:pPr>
        <w:jc w:val="both"/>
      </w:pPr>
      <w:bookmarkStart w:id="133" w:name="_Toc71299178"/>
      <w:bookmarkStart w:id="134" w:name="_Toc71355554"/>
      <w:bookmarkStart w:id="135" w:name="_Toc71356415"/>
      <w:r w:rsidRPr="00EE6035">
        <w:rPr>
          <w:b/>
        </w:rPr>
        <w:t xml:space="preserve">Proposal </w:t>
      </w:r>
      <w:r w:rsidRPr="00EE6035">
        <w:rPr>
          <w:b/>
        </w:rPr>
        <w:fldChar w:fldCharType="begin"/>
      </w:r>
      <w:r w:rsidRPr="00EE6035">
        <w:rPr>
          <w:b/>
        </w:rPr>
        <w:instrText xml:space="preserve"> SEQ Proposal \* ARABIC </w:instrText>
      </w:r>
      <w:r w:rsidRPr="00EE6035">
        <w:rPr>
          <w:b/>
        </w:rPr>
        <w:fldChar w:fldCharType="separate"/>
      </w:r>
      <w:r w:rsidR="002C5822">
        <w:rPr>
          <w:b/>
          <w:noProof/>
        </w:rPr>
        <w:t>4</w:t>
      </w:r>
      <w:r w:rsidRPr="00EE6035">
        <w:rPr>
          <w:b/>
        </w:rPr>
        <w:fldChar w:fldCharType="end"/>
      </w:r>
      <w:r w:rsidRPr="00EE6035">
        <w:rPr>
          <w:b/>
        </w:rPr>
        <w:t>:</w:t>
      </w:r>
      <w:r>
        <w:t xml:space="preserve"> adopt the </w:t>
      </w:r>
      <w:proofErr w:type="spellStart"/>
      <w:r w:rsidRPr="00BE5884">
        <w:t>QoQZ</w:t>
      </w:r>
      <w:proofErr w:type="spellEnd"/>
      <w:r w:rsidRPr="00BE5884">
        <w:t xml:space="preserve"> reference positions</w:t>
      </w:r>
      <w:r>
        <w:t xml:space="preserve"> as shown in </w:t>
      </w:r>
      <w:r>
        <w:fldChar w:fldCharType="begin"/>
      </w:r>
      <w:r>
        <w:instrText xml:space="preserve"> REF _Ref71289024 \h </w:instrText>
      </w:r>
      <w:r>
        <w:fldChar w:fldCharType="separate"/>
      </w:r>
      <w:r w:rsidR="002C5822">
        <w:t xml:space="preserve">Table </w:t>
      </w:r>
      <w:r w:rsidR="002C5822">
        <w:rPr>
          <w:noProof/>
        </w:rPr>
        <w:t>6</w:t>
      </w:r>
      <w:r w:rsidR="002C5822">
        <w:noBreakHyphen/>
      </w:r>
      <w:r w:rsidR="002C5822">
        <w:rPr>
          <w:noProof/>
        </w:rPr>
        <w:t>1</w:t>
      </w:r>
      <w:r>
        <w:fldChar w:fldCharType="end"/>
      </w:r>
      <w:r>
        <w:t>.</w:t>
      </w:r>
      <w:bookmarkEnd w:id="133"/>
      <w:bookmarkEnd w:id="134"/>
      <w:bookmarkEnd w:id="135"/>
    </w:p>
    <w:p w14:paraId="5FB64E1D" w14:textId="0A9B7C23" w:rsidR="00AE1FD5" w:rsidRPr="00526386" w:rsidRDefault="00F5309A" w:rsidP="00624742">
      <w:pPr>
        <w:pStyle w:val="Heading1"/>
        <w:rPr>
          <w:rFonts w:cs="Arial"/>
          <w:lang w:val="en-US"/>
        </w:rPr>
      </w:pPr>
      <w:r w:rsidRPr="00526386">
        <w:rPr>
          <w:rFonts w:cs="Arial"/>
          <w:lang w:val="en-US"/>
        </w:rPr>
        <w:t>Conclusion</w:t>
      </w:r>
      <w:bookmarkStart w:id="136" w:name="_Ref473660868"/>
      <w:bookmarkStart w:id="137" w:name="_Ref473660708"/>
      <w:bookmarkStart w:id="138" w:name="OLE_LINK6"/>
      <w:bookmarkStart w:id="139"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51C56593" w14:textId="77777777" w:rsidR="00DB556E" w:rsidRDefault="00290951">
      <w:pPr>
        <w:pStyle w:val="TableofFigures"/>
        <w:tabs>
          <w:tab w:val="right" w:leader="dot" w:pos="9350"/>
        </w:tabs>
        <w:rPr>
          <w:rFonts w:asciiTheme="minorHAnsi" w:eastAsiaTheme="minorEastAsia" w:hAnsiTheme="minorHAnsi" w:cstheme="minorBidi"/>
          <w:noProof/>
          <w:lang w:eastAsia="en-US"/>
        </w:rPr>
      </w:pPr>
      <w:r>
        <w:rPr>
          <w:lang w:eastAsia="en-US"/>
        </w:rPr>
        <w:fldChar w:fldCharType="begin"/>
      </w:r>
      <w:r>
        <w:rPr>
          <w:lang w:eastAsia="en-US"/>
        </w:rPr>
        <w:instrText xml:space="preserve"> TOC \n \c "Observation" </w:instrText>
      </w:r>
      <w:r>
        <w:rPr>
          <w:lang w:eastAsia="en-US"/>
        </w:rPr>
        <w:fldChar w:fldCharType="separate"/>
      </w:r>
      <w:r w:rsidR="00DB556E" w:rsidRPr="008920C7">
        <w:rPr>
          <w:b/>
          <w:noProof/>
        </w:rPr>
        <w:t xml:space="preserve">Observation 1: </w:t>
      </w:r>
      <w:r w:rsidR="00DB556E">
        <w:rPr>
          <w:noProof/>
        </w:rPr>
        <w:t>irrespective of potential improvements to current QZ size (i.e. 30cm) following Options #2 and #3, a new QZ size is required in all cases to test large devices (e.g. laptops).</w:t>
      </w:r>
    </w:p>
    <w:p w14:paraId="1CD69458" w14:textId="77777777" w:rsidR="00DB556E" w:rsidRDefault="00DB556E">
      <w:pPr>
        <w:pStyle w:val="TableofFigures"/>
        <w:tabs>
          <w:tab w:val="right" w:leader="dot" w:pos="9350"/>
        </w:tabs>
        <w:rPr>
          <w:rFonts w:asciiTheme="minorHAnsi" w:eastAsiaTheme="minorEastAsia" w:hAnsiTheme="minorHAnsi" w:cstheme="minorBidi"/>
          <w:noProof/>
          <w:lang w:eastAsia="en-US"/>
        </w:rPr>
      </w:pPr>
      <w:r w:rsidRPr="008920C7">
        <w:rPr>
          <w:b/>
          <w:noProof/>
        </w:rPr>
        <w:t xml:space="preserve">Observation 2: </w:t>
      </w:r>
      <w:r>
        <w:rPr>
          <w:noProof/>
        </w:rPr>
        <w:t>the QZ extension of current test systems beyond 30cm will impact MU.</w:t>
      </w:r>
    </w:p>
    <w:p w14:paraId="6F05A292" w14:textId="77777777" w:rsidR="00DB556E" w:rsidRDefault="00DB556E">
      <w:pPr>
        <w:pStyle w:val="TableofFigures"/>
        <w:tabs>
          <w:tab w:val="right" w:leader="dot" w:pos="9350"/>
        </w:tabs>
        <w:rPr>
          <w:rFonts w:asciiTheme="minorHAnsi" w:eastAsiaTheme="minorEastAsia" w:hAnsiTheme="minorHAnsi" w:cstheme="minorBidi"/>
          <w:noProof/>
          <w:lang w:eastAsia="en-US"/>
        </w:rPr>
      </w:pPr>
      <w:r w:rsidRPr="008920C7">
        <w:rPr>
          <w:b/>
          <w:noProof/>
        </w:rPr>
        <w:t xml:space="preserve">Observation 3: </w:t>
      </w:r>
      <w:r>
        <w:rPr>
          <w:noProof/>
        </w:rPr>
        <w:t>the QZ extension of current test systems from 30cm to 40cm will require an increase of the Quiet Zone uncertainty contribution by 0.3dB.</w:t>
      </w:r>
    </w:p>
    <w:p w14:paraId="463ABA7E" w14:textId="77777777" w:rsidR="00DB556E" w:rsidRDefault="00DB556E">
      <w:pPr>
        <w:pStyle w:val="TableofFigures"/>
        <w:tabs>
          <w:tab w:val="right" w:leader="dot" w:pos="9350"/>
        </w:tabs>
        <w:rPr>
          <w:rFonts w:asciiTheme="minorHAnsi" w:eastAsiaTheme="minorEastAsia" w:hAnsiTheme="minorHAnsi" w:cstheme="minorBidi"/>
          <w:noProof/>
          <w:lang w:eastAsia="en-US"/>
        </w:rPr>
      </w:pPr>
      <w:r w:rsidRPr="008920C7">
        <w:rPr>
          <w:b/>
          <w:noProof/>
        </w:rPr>
        <w:t xml:space="preserve">Observation 4: </w:t>
      </w:r>
      <w:r>
        <w:rPr>
          <w:noProof/>
        </w:rPr>
        <w:t>the QZ extension of current test systems from 30cm to 40cm will require an increase of the Influence of the XPD uncertainty contribution by 0.01dB.</w:t>
      </w:r>
    </w:p>
    <w:p w14:paraId="56114C90" w14:textId="77777777" w:rsidR="00DB556E" w:rsidRDefault="00DB556E">
      <w:pPr>
        <w:pStyle w:val="TableofFigures"/>
        <w:tabs>
          <w:tab w:val="right" w:leader="dot" w:pos="9350"/>
        </w:tabs>
        <w:rPr>
          <w:rFonts w:asciiTheme="minorHAnsi" w:eastAsiaTheme="minorEastAsia" w:hAnsiTheme="minorHAnsi" w:cstheme="minorBidi"/>
          <w:noProof/>
          <w:lang w:eastAsia="en-US"/>
        </w:rPr>
      </w:pPr>
      <w:r w:rsidRPr="008920C7">
        <w:rPr>
          <w:b/>
          <w:noProof/>
        </w:rPr>
        <w:t xml:space="preserve">Observation 5: </w:t>
      </w:r>
      <w:r>
        <w:rPr>
          <w:noProof/>
        </w:rPr>
        <w:t>the QZ extension of current test systems from 30cm to 40cm will require an increase of 0.20dB, 0.19dB and 0.18dB in the Expanded Uncertainty for EIRP, TRP and EIS respectively.</w:t>
      </w:r>
    </w:p>
    <w:p w14:paraId="70B31384" w14:textId="77777777" w:rsidR="00DB556E" w:rsidRDefault="00DB556E">
      <w:pPr>
        <w:pStyle w:val="TableofFigures"/>
        <w:tabs>
          <w:tab w:val="right" w:leader="dot" w:pos="9350"/>
        </w:tabs>
        <w:rPr>
          <w:rFonts w:asciiTheme="minorHAnsi" w:eastAsiaTheme="minorEastAsia" w:hAnsiTheme="minorHAnsi" w:cstheme="minorBidi"/>
          <w:noProof/>
          <w:lang w:eastAsia="en-US"/>
        </w:rPr>
      </w:pPr>
      <w:r w:rsidRPr="008920C7">
        <w:rPr>
          <w:b/>
          <w:noProof/>
        </w:rPr>
        <w:t>Observation 6:</w:t>
      </w:r>
      <w:r>
        <w:rPr>
          <w:noProof/>
        </w:rPr>
        <w:t xml:space="preserve"> unclear definition of maximum DUT size per QZ size under grey-box approach will drive into certification applicability gaps.</w:t>
      </w:r>
    </w:p>
    <w:p w14:paraId="21009BAD" w14:textId="77777777" w:rsidR="00DB556E" w:rsidRDefault="00DB556E">
      <w:pPr>
        <w:pStyle w:val="TableofFigures"/>
        <w:tabs>
          <w:tab w:val="right" w:leader="dot" w:pos="9350"/>
        </w:tabs>
        <w:rPr>
          <w:rFonts w:asciiTheme="minorHAnsi" w:eastAsiaTheme="minorEastAsia" w:hAnsiTheme="minorHAnsi" w:cstheme="minorBidi"/>
          <w:noProof/>
          <w:lang w:eastAsia="en-US"/>
        </w:rPr>
      </w:pPr>
      <w:r w:rsidRPr="008920C7">
        <w:rPr>
          <w:b/>
          <w:noProof/>
        </w:rPr>
        <w:t>Observation 7:</w:t>
      </w:r>
      <w:r>
        <w:rPr>
          <w:noProof/>
        </w:rPr>
        <w:t xml:space="preserve"> unclear definition of maximum DUT size per QZ size under grey-box approach will drive into inconsistencies on the application of test requirements.</w:t>
      </w:r>
    </w:p>
    <w:p w14:paraId="2F6104E7" w14:textId="77777777" w:rsidR="00DB556E" w:rsidRDefault="00DB556E">
      <w:pPr>
        <w:pStyle w:val="TableofFigures"/>
        <w:tabs>
          <w:tab w:val="right" w:leader="dot" w:pos="9350"/>
        </w:tabs>
        <w:rPr>
          <w:rFonts w:asciiTheme="minorHAnsi" w:eastAsiaTheme="minorEastAsia" w:hAnsiTheme="minorHAnsi" w:cstheme="minorBidi"/>
          <w:noProof/>
          <w:lang w:eastAsia="en-US"/>
        </w:rPr>
      </w:pPr>
      <w:r w:rsidRPr="008920C7">
        <w:rPr>
          <w:b/>
          <w:noProof/>
        </w:rPr>
        <w:t>Observation 8:</w:t>
      </w:r>
      <w:r>
        <w:rPr>
          <w:noProof/>
        </w:rPr>
        <w:t xml:space="preserve"> a cylindrical definition of the maximum device size maximizes coverage in terms of DUT size.</w:t>
      </w:r>
    </w:p>
    <w:p w14:paraId="3805EF94" w14:textId="77777777" w:rsidR="00DB556E" w:rsidRDefault="00DB556E">
      <w:pPr>
        <w:pStyle w:val="TableofFigures"/>
        <w:tabs>
          <w:tab w:val="right" w:leader="dot" w:pos="9350"/>
        </w:tabs>
        <w:rPr>
          <w:rFonts w:asciiTheme="minorHAnsi" w:eastAsiaTheme="minorEastAsia" w:hAnsiTheme="minorHAnsi" w:cstheme="minorBidi"/>
          <w:noProof/>
          <w:lang w:eastAsia="en-US"/>
        </w:rPr>
      </w:pPr>
      <w:r w:rsidRPr="008920C7">
        <w:rPr>
          <w:b/>
          <w:noProof/>
        </w:rPr>
        <w:t xml:space="preserve">Observation 9: </w:t>
      </w:r>
      <w:r>
        <w:rPr>
          <w:noProof/>
        </w:rPr>
        <w:t>there is a negligible impact on MU due to the flexible definition of QoQZ reference positions in Table 6</w:t>
      </w:r>
      <w:r>
        <w:rPr>
          <w:noProof/>
        </w:rPr>
        <w:noBreakHyphen/>
        <w:t>1.</w:t>
      </w:r>
    </w:p>
    <w:p w14:paraId="6CFF6FF7" w14:textId="44ECF6D0" w:rsidR="00290951" w:rsidRDefault="00290951" w:rsidP="00624742">
      <w:pPr>
        <w:rPr>
          <w:lang w:eastAsia="en-US"/>
        </w:rPr>
      </w:pPr>
      <w:r>
        <w:rPr>
          <w:lang w:eastAsia="en-US"/>
        </w:rPr>
        <w:lastRenderedPageBreak/>
        <w:fldChar w:fldCharType="end"/>
      </w:r>
    </w:p>
    <w:p w14:paraId="64BD33D7" w14:textId="77777777" w:rsidR="00DB556E" w:rsidRDefault="00EE6035">
      <w:pPr>
        <w:pStyle w:val="TableofFigures"/>
        <w:tabs>
          <w:tab w:val="right" w:leader="dot" w:pos="9350"/>
        </w:tabs>
        <w:rPr>
          <w:rFonts w:asciiTheme="minorHAnsi" w:eastAsiaTheme="minorEastAsia" w:hAnsiTheme="minorHAnsi" w:cstheme="minorBidi"/>
          <w:noProof/>
          <w:lang w:eastAsia="en-US"/>
        </w:rPr>
      </w:pPr>
      <w:r>
        <w:rPr>
          <w:lang w:eastAsia="en-US"/>
        </w:rPr>
        <w:fldChar w:fldCharType="begin"/>
      </w:r>
      <w:r>
        <w:rPr>
          <w:lang w:eastAsia="en-US"/>
        </w:rPr>
        <w:instrText xml:space="preserve"> TOC \n \c "Proposal" </w:instrText>
      </w:r>
      <w:r>
        <w:rPr>
          <w:lang w:eastAsia="en-US"/>
        </w:rPr>
        <w:fldChar w:fldCharType="separate"/>
      </w:r>
      <w:r w:rsidR="00DB556E" w:rsidRPr="00941A4F">
        <w:rPr>
          <w:b/>
          <w:noProof/>
        </w:rPr>
        <w:t xml:space="preserve">Proposal 1: </w:t>
      </w:r>
      <w:r w:rsidR="00DB556E">
        <w:rPr>
          <w:noProof/>
        </w:rPr>
        <w:t>OEMs and Operators to confirm if the increase of 0.20dB, 0.19dB and 0.18dB in the Expanded Uncertainty for EIRP, TRP and EIS respectively is acceptable for the QZ extension to 40cm.</w:t>
      </w:r>
    </w:p>
    <w:p w14:paraId="497AA156" w14:textId="77777777" w:rsidR="00DB556E" w:rsidRDefault="00DB556E">
      <w:pPr>
        <w:pStyle w:val="TableofFigures"/>
        <w:tabs>
          <w:tab w:val="right" w:leader="dot" w:pos="9350"/>
        </w:tabs>
        <w:rPr>
          <w:rFonts w:asciiTheme="minorHAnsi" w:eastAsiaTheme="minorEastAsia" w:hAnsiTheme="minorHAnsi" w:cstheme="minorBidi"/>
          <w:noProof/>
          <w:lang w:eastAsia="en-US"/>
        </w:rPr>
      </w:pPr>
      <w:r w:rsidRPr="00941A4F">
        <w:rPr>
          <w:b/>
          <w:noProof/>
        </w:rPr>
        <w:t>Proposal 2:</w:t>
      </w:r>
      <w:r>
        <w:rPr>
          <w:noProof/>
        </w:rPr>
        <w:t xml:space="preserve"> for QZ size ≤ [40cm] and in case grey-box approach is applied, define a cylindrical maximum DUT size of 45cm diameter and 35cm height.</w:t>
      </w:r>
    </w:p>
    <w:p w14:paraId="008C3F1B" w14:textId="77777777" w:rsidR="00DB556E" w:rsidRDefault="00DB556E">
      <w:pPr>
        <w:pStyle w:val="TableofFigures"/>
        <w:tabs>
          <w:tab w:val="right" w:leader="dot" w:pos="9350"/>
        </w:tabs>
        <w:rPr>
          <w:rFonts w:asciiTheme="minorHAnsi" w:eastAsiaTheme="minorEastAsia" w:hAnsiTheme="minorHAnsi" w:cstheme="minorBidi"/>
          <w:noProof/>
          <w:lang w:eastAsia="en-US"/>
        </w:rPr>
      </w:pPr>
      <w:r w:rsidRPr="00941A4F">
        <w:rPr>
          <w:b/>
          <w:noProof/>
        </w:rPr>
        <w:t>Proposal 3:</w:t>
      </w:r>
      <w:r>
        <w:rPr>
          <w:noProof/>
        </w:rPr>
        <w:t xml:space="preserve"> adopt Table 5</w:t>
      </w:r>
      <w:r>
        <w:rPr>
          <w:noProof/>
        </w:rPr>
        <w:noBreakHyphen/>
        <w:t>1 as the baseline for device applicability based on maximum antenna separation and maximum DUT size.</w:t>
      </w:r>
    </w:p>
    <w:p w14:paraId="1F5DA0A3" w14:textId="77777777" w:rsidR="00DB556E" w:rsidRDefault="00DB556E">
      <w:pPr>
        <w:pStyle w:val="TableofFigures"/>
        <w:tabs>
          <w:tab w:val="right" w:leader="dot" w:pos="9350"/>
        </w:tabs>
        <w:rPr>
          <w:rFonts w:asciiTheme="minorHAnsi" w:eastAsiaTheme="minorEastAsia" w:hAnsiTheme="minorHAnsi" w:cstheme="minorBidi"/>
          <w:noProof/>
          <w:lang w:eastAsia="en-US"/>
        </w:rPr>
      </w:pPr>
      <w:r w:rsidRPr="00941A4F">
        <w:rPr>
          <w:b/>
          <w:noProof/>
        </w:rPr>
        <w:t>Proposal 4:</w:t>
      </w:r>
      <w:r>
        <w:rPr>
          <w:noProof/>
        </w:rPr>
        <w:t xml:space="preserve"> adopt the QoQZ reference positions as shown in Table 6</w:t>
      </w:r>
      <w:r>
        <w:rPr>
          <w:noProof/>
        </w:rPr>
        <w:noBreakHyphen/>
        <w:t>1.</w:t>
      </w:r>
    </w:p>
    <w:p w14:paraId="46C3FDF8" w14:textId="72593E70" w:rsidR="004874F0" w:rsidRPr="004874F0" w:rsidRDefault="00EE6035" w:rsidP="00EE6035">
      <w:r>
        <w:rPr>
          <w:lang w:eastAsia="en-US"/>
        </w:rPr>
        <w:fldChar w:fldCharType="end"/>
      </w:r>
    </w:p>
    <w:p w14:paraId="1559997D" w14:textId="01C347E3" w:rsidR="00030A7F" w:rsidRPr="00526386" w:rsidRDefault="00030A7F" w:rsidP="00030A7F">
      <w:pPr>
        <w:pStyle w:val="Heading1"/>
        <w:numPr>
          <w:ilvl w:val="0"/>
          <w:numId w:val="0"/>
        </w:numPr>
        <w:ind w:left="432" w:hanging="432"/>
        <w:rPr>
          <w:rFonts w:cs="Arial"/>
          <w:lang w:val="en-US"/>
        </w:rPr>
      </w:pPr>
      <w:r w:rsidRPr="00526386">
        <w:rPr>
          <w:rFonts w:cs="Arial"/>
          <w:lang w:val="en-US"/>
        </w:rPr>
        <w:t>References</w:t>
      </w:r>
    </w:p>
    <w:p w14:paraId="7682913F" w14:textId="4F6421B1" w:rsidR="003D00CC" w:rsidRPr="00526386" w:rsidRDefault="003D00CC" w:rsidP="00BA1AB2">
      <w:pPr>
        <w:pStyle w:val="ListParagraph"/>
        <w:numPr>
          <w:ilvl w:val="0"/>
          <w:numId w:val="4"/>
        </w:numPr>
      </w:pPr>
      <w:bookmarkStart w:id="140" w:name="_Ref63094190"/>
      <w:bookmarkStart w:id="141" w:name="_Ref54371581"/>
      <w:bookmarkStart w:id="142" w:name="_Ref47464599"/>
      <w:bookmarkStart w:id="143" w:name="_Ref71296959"/>
      <w:bookmarkEnd w:id="136"/>
      <w:bookmarkEnd w:id="137"/>
      <w:bookmarkEnd w:id="138"/>
      <w:bookmarkEnd w:id="139"/>
      <w:r>
        <w:t xml:space="preserve">R5-211235, </w:t>
      </w:r>
      <w:r w:rsidRPr="00526386">
        <w:t xml:space="preserve">Discussion on </w:t>
      </w:r>
      <w:r>
        <w:t xml:space="preserve">the </w:t>
      </w:r>
      <w:r w:rsidRPr="00526386">
        <w:t>size of Quiet Zone above 30cm</w:t>
      </w:r>
      <w:r>
        <w:t xml:space="preserve">, </w:t>
      </w:r>
      <w:r w:rsidRPr="00526386">
        <w:t>Rohde &amp; Schwarz, 3GPP TSG RAN WG5 Meeting #</w:t>
      </w:r>
      <w:r>
        <w:t>90</w:t>
      </w:r>
      <w:r w:rsidRPr="00526386">
        <w:t xml:space="preserve">-e, </w:t>
      </w:r>
      <w:r>
        <w:t>February</w:t>
      </w:r>
      <w:r w:rsidRPr="00526386">
        <w:t xml:space="preserve"> 2020</w:t>
      </w:r>
      <w:bookmarkEnd w:id="143"/>
    </w:p>
    <w:p w14:paraId="36F565C9" w14:textId="1CBBB2AE" w:rsidR="00B60DC8" w:rsidRPr="00526386" w:rsidRDefault="00B60DC8" w:rsidP="00BA1AB2">
      <w:pPr>
        <w:pStyle w:val="ListParagraph"/>
        <w:numPr>
          <w:ilvl w:val="0"/>
          <w:numId w:val="4"/>
        </w:numPr>
      </w:pPr>
      <w:r w:rsidRPr="00526386">
        <w:t>R5-216130, Discussion on size of Quiet Zone above 30cm, Rohde &amp; Schwarz, 3GPP TSG RAN WG5 Meeting #89-e, November 2020</w:t>
      </w:r>
      <w:bookmarkEnd w:id="140"/>
    </w:p>
    <w:p w14:paraId="5A6653C5" w14:textId="6C379E7E" w:rsidR="00DF57CC" w:rsidRPr="00526386" w:rsidRDefault="00DF57CC" w:rsidP="00BA1AB2">
      <w:pPr>
        <w:pStyle w:val="ListParagraph"/>
        <w:numPr>
          <w:ilvl w:val="0"/>
          <w:numId w:val="4"/>
        </w:numPr>
      </w:pPr>
      <w:bookmarkStart w:id="144" w:name="_Ref62824452"/>
      <w:r w:rsidRPr="00526386">
        <w:t>R5-204200, Discussion on size of Quiet Zone above 30cm, Rohde &amp; Schwarz, 3GPP TSG RAN WG5 Meeting #88-e, August 2020</w:t>
      </w:r>
      <w:bookmarkEnd w:id="141"/>
      <w:bookmarkEnd w:id="144"/>
    </w:p>
    <w:p w14:paraId="351FD7B9" w14:textId="5B3DD35B" w:rsidR="006C0617" w:rsidRDefault="00733B68" w:rsidP="00BA1AB2">
      <w:pPr>
        <w:pStyle w:val="ListParagraph"/>
        <w:numPr>
          <w:ilvl w:val="0"/>
          <w:numId w:val="4"/>
        </w:numPr>
      </w:pPr>
      <w:bookmarkStart w:id="145" w:name="_Ref54371589"/>
      <w:r w:rsidRPr="00526386">
        <w:t>R5-202082, Discussion on size of Quiet Zone above 30cm, Rohde &amp; Schwarz, 3GPP TSG RAN WG5 Meeting #87-e, May 2020</w:t>
      </w:r>
      <w:bookmarkEnd w:id="142"/>
      <w:bookmarkEnd w:id="145"/>
    </w:p>
    <w:p w14:paraId="68FD8E0F" w14:textId="6FBE14E8" w:rsidR="00BC383D" w:rsidRDefault="00617DC5" w:rsidP="00BA1AB2">
      <w:pPr>
        <w:pStyle w:val="ListParagraph"/>
        <w:numPr>
          <w:ilvl w:val="0"/>
          <w:numId w:val="4"/>
        </w:numPr>
      </w:pPr>
      <w:bookmarkStart w:id="146" w:name="_Ref62468147"/>
      <w:bookmarkStart w:id="147" w:name="_Ref63704816"/>
      <w:r w:rsidRPr="00617DC5">
        <w:t>R5-212004</w:t>
      </w:r>
      <w:r w:rsidR="00BC383D" w:rsidRPr="00617DC5">
        <w:t xml:space="preserve">, </w:t>
      </w:r>
      <w:r w:rsidRPr="00617DC5">
        <w:t>TSG RAN WG5 Action Points after RAN5#90-e</w:t>
      </w:r>
      <w:r w:rsidR="00BC383D" w:rsidRPr="00617DC5">
        <w:t xml:space="preserve">, </w:t>
      </w:r>
      <w:bookmarkEnd w:id="146"/>
      <w:r w:rsidRPr="00617DC5">
        <w:t>RAN5 Project Manager</w:t>
      </w:r>
      <w:r w:rsidR="00BC383D" w:rsidRPr="00617DC5">
        <w:t>, 3GPP TSG RAN WG5 #9</w:t>
      </w:r>
      <w:r w:rsidRPr="00617DC5">
        <w:t>1</w:t>
      </w:r>
      <w:r w:rsidR="00BC383D" w:rsidRPr="00617DC5">
        <w:t xml:space="preserve"> Meeting, </w:t>
      </w:r>
      <w:r w:rsidRPr="00617DC5">
        <w:t>May</w:t>
      </w:r>
      <w:r w:rsidR="00BC383D" w:rsidRPr="00617DC5">
        <w:t xml:space="preserve"> 2021</w:t>
      </w:r>
      <w:bookmarkEnd w:id="147"/>
    </w:p>
    <w:p w14:paraId="67266E30" w14:textId="4DA70D1E" w:rsidR="00617DC5" w:rsidRPr="00617DC5" w:rsidRDefault="00617DC5" w:rsidP="007C58FB">
      <w:pPr>
        <w:pStyle w:val="ListParagraph"/>
        <w:numPr>
          <w:ilvl w:val="0"/>
          <w:numId w:val="4"/>
        </w:numPr>
      </w:pPr>
      <w:bookmarkStart w:id="148" w:name="_Ref71296705"/>
      <w:r w:rsidRPr="00617DC5">
        <w:t>R5-210617</w:t>
      </w:r>
      <w:r>
        <w:t xml:space="preserve">, </w:t>
      </w:r>
      <w:r w:rsidRPr="00617DC5">
        <w:t>AP#87e.24 Input for Large Device Size</w:t>
      </w:r>
      <w:r>
        <w:t xml:space="preserve">, </w:t>
      </w:r>
      <w:r w:rsidRPr="00617DC5">
        <w:t>Apple Portugal</w:t>
      </w:r>
      <w:r>
        <w:t xml:space="preserve">, </w:t>
      </w:r>
      <w:r w:rsidRPr="00617DC5">
        <w:t>3GPP TSG RAN WG5 Meeting #90-e, February 2020</w:t>
      </w:r>
      <w:bookmarkEnd w:id="148"/>
    </w:p>
    <w:p w14:paraId="5BB3C42D" w14:textId="4984EBFE" w:rsidR="00AE423D" w:rsidRPr="0018621F" w:rsidRDefault="00AE423D" w:rsidP="00617DC5">
      <w:pPr>
        <w:pStyle w:val="ListParagraph"/>
        <w:numPr>
          <w:ilvl w:val="0"/>
          <w:numId w:val="4"/>
        </w:numPr>
      </w:pPr>
      <w:bookmarkStart w:id="149" w:name="_Ref71297022"/>
      <w:r w:rsidRPr="0018621F">
        <w:t>3GPP TS 38.521-2, v16.7.0 (2021-04)</w:t>
      </w:r>
      <w:bookmarkEnd w:id="149"/>
    </w:p>
    <w:p w14:paraId="4D6D212E" w14:textId="77777777" w:rsidR="00AE423D" w:rsidRPr="00AE423D" w:rsidRDefault="00AE423D" w:rsidP="00AE423D">
      <w:pPr>
        <w:rPr>
          <w:lang w:val="en-GB" w:eastAsia="en-US"/>
        </w:rPr>
      </w:pPr>
    </w:p>
    <w:sectPr w:rsidR="00AE423D" w:rsidRPr="00AE423D" w:rsidSect="003838EA">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84655" w14:textId="77777777" w:rsidR="00A62785" w:rsidRDefault="00A62785" w:rsidP="00371D7D">
      <w:r>
        <w:separator/>
      </w:r>
    </w:p>
    <w:p w14:paraId="321F16ED" w14:textId="77777777" w:rsidR="00A62785" w:rsidRDefault="00A62785"/>
  </w:endnote>
  <w:endnote w:type="continuationSeparator" w:id="0">
    <w:p w14:paraId="60C99CC6" w14:textId="77777777" w:rsidR="00A62785" w:rsidRDefault="00A62785" w:rsidP="00371D7D">
      <w:r>
        <w:continuationSeparator/>
      </w:r>
    </w:p>
    <w:p w14:paraId="31903478" w14:textId="77777777" w:rsidR="00A62785" w:rsidRDefault="00A62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7C58FB" w:rsidRDefault="007C5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978FA" w14:textId="77777777" w:rsidR="00A62785" w:rsidRDefault="00A62785" w:rsidP="00371D7D">
      <w:r>
        <w:separator/>
      </w:r>
    </w:p>
    <w:p w14:paraId="4B92FB3E" w14:textId="77777777" w:rsidR="00A62785" w:rsidRDefault="00A62785"/>
  </w:footnote>
  <w:footnote w:type="continuationSeparator" w:id="0">
    <w:p w14:paraId="593F9373" w14:textId="77777777" w:rsidR="00A62785" w:rsidRDefault="00A62785" w:rsidP="00371D7D">
      <w:r>
        <w:continuationSeparator/>
      </w:r>
    </w:p>
    <w:p w14:paraId="7708812F" w14:textId="77777777" w:rsidR="00A62785" w:rsidRDefault="00A627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7C58FB" w:rsidRDefault="007C58FB">
    <w:pPr>
      <w:pStyle w:val="Header"/>
    </w:pPr>
  </w:p>
  <w:p w14:paraId="25183C49" w14:textId="77777777" w:rsidR="007C58FB" w:rsidRDefault="007C58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77777777" w:rsidR="007C58FB" w:rsidRDefault="007C5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20"/>
  </w:num>
  <w:num w:numId="3">
    <w:abstractNumId w:val="7"/>
  </w:num>
  <w:num w:numId="4">
    <w:abstractNumId w:val="11"/>
  </w:num>
  <w:num w:numId="5">
    <w:abstractNumId w:val="22"/>
  </w:num>
  <w:num w:numId="6">
    <w:abstractNumId w:val="6"/>
  </w:num>
  <w:num w:numId="7">
    <w:abstractNumId w:val="12"/>
  </w:num>
  <w:num w:numId="8">
    <w:abstractNumId w:val="14"/>
  </w:num>
  <w:num w:numId="9">
    <w:abstractNumId w:val="8"/>
  </w:num>
  <w:num w:numId="10">
    <w:abstractNumId w:val="25"/>
  </w:num>
  <w:num w:numId="11">
    <w:abstractNumId w:val="10"/>
  </w:num>
  <w:num w:numId="12">
    <w:abstractNumId w:val="1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9"/>
  </w:num>
  <w:num w:numId="17">
    <w:abstractNumId w:val="21"/>
  </w:num>
  <w:num w:numId="18">
    <w:abstractNumId w:val="3"/>
  </w:num>
  <w:num w:numId="19">
    <w:abstractNumId w:val="23"/>
  </w:num>
  <w:num w:numId="20">
    <w:abstractNumId w:val="19"/>
  </w:num>
  <w:num w:numId="21">
    <w:abstractNumId w:val="24"/>
  </w:num>
  <w:num w:numId="22">
    <w:abstractNumId w:val="16"/>
  </w:num>
  <w:num w:numId="23">
    <w:abstractNumId w:val="4"/>
  </w:num>
  <w:num w:numId="24">
    <w:abstractNumId w:val="13"/>
  </w:num>
  <w:num w:numId="25">
    <w:abstractNumId w:val="1"/>
  </w:num>
  <w:num w:numId="26">
    <w:abstractNumId w:val="5"/>
  </w:num>
  <w:num w:numId="2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1BA0"/>
    <w:rsid w:val="001A2E0D"/>
    <w:rsid w:val="001B0670"/>
    <w:rsid w:val="001B0742"/>
    <w:rsid w:val="001B137F"/>
    <w:rsid w:val="001B2191"/>
    <w:rsid w:val="001B2735"/>
    <w:rsid w:val="001B321C"/>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37D6"/>
    <w:rsid w:val="001F4112"/>
    <w:rsid w:val="001F4E39"/>
    <w:rsid w:val="001F5452"/>
    <w:rsid w:val="001F6A70"/>
    <w:rsid w:val="001F6CC0"/>
    <w:rsid w:val="001F6D33"/>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5A8A"/>
    <w:rsid w:val="00263B6C"/>
    <w:rsid w:val="00264122"/>
    <w:rsid w:val="0026652B"/>
    <w:rsid w:val="002674A8"/>
    <w:rsid w:val="00267A89"/>
    <w:rsid w:val="002700B4"/>
    <w:rsid w:val="0027049D"/>
    <w:rsid w:val="00270E6B"/>
    <w:rsid w:val="00270E8B"/>
    <w:rsid w:val="00271073"/>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5F01"/>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3585E"/>
    <w:rsid w:val="003434B3"/>
    <w:rsid w:val="0034418E"/>
    <w:rsid w:val="0034422D"/>
    <w:rsid w:val="00344B2B"/>
    <w:rsid w:val="003456F1"/>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CA1"/>
    <w:rsid w:val="003C2367"/>
    <w:rsid w:val="003C3D66"/>
    <w:rsid w:val="003C412A"/>
    <w:rsid w:val="003C4DDA"/>
    <w:rsid w:val="003C5B3F"/>
    <w:rsid w:val="003D00CC"/>
    <w:rsid w:val="003D0E5C"/>
    <w:rsid w:val="003D2699"/>
    <w:rsid w:val="003D4032"/>
    <w:rsid w:val="003D51E6"/>
    <w:rsid w:val="003D602B"/>
    <w:rsid w:val="003D63AD"/>
    <w:rsid w:val="003D66CF"/>
    <w:rsid w:val="003D7784"/>
    <w:rsid w:val="003D7B2C"/>
    <w:rsid w:val="003E12B0"/>
    <w:rsid w:val="003E2565"/>
    <w:rsid w:val="003E5779"/>
    <w:rsid w:val="003F0D6E"/>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3FBD"/>
    <w:rsid w:val="00534096"/>
    <w:rsid w:val="005346EC"/>
    <w:rsid w:val="00534FAC"/>
    <w:rsid w:val="005356CB"/>
    <w:rsid w:val="005374EC"/>
    <w:rsid w:val="00537AA4"/>
    <w:rsid w:val="00542862"/>
    <w:rsid w:val="005455AD"/>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6D27"/>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B53C1"/>
    <w:rsid w:val="005B59E3"/>
    <w:rsid w:val="005B5DD3"/>
    <w:rsid w:val="005C1279"/>
    <w:rsid w:val="005C517E"/>
    <w:rsid w:val="005C5210"/>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D61"/>
    <w:rsid w:val="007452FC"/>
    <w:rsid w:val="00746B62"/>
    <w:rsid w:val="007477D2"/>
    <w:rsid w:val="00747FFE"/>
    <w:rsid w:val="007510C4"/>
    <w:rsid w:val="0075149A"/>
    <w:rsid w:val="00754211"/>
    <w:rsid w:val="00754597"/>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5B66"/>
    <w:rsid w:val="008E5CC2"/>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1AD6"/>
    <w:rsid w:val="00952B8A"/>
    <w:rsid w:val="0095304C"/>
    <w:rsid w:val="0095468A"/>
    <w:rsid w:val="00954A41"/>
    <w:rsid w:val="0095562A"/>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067F"/>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6604"/>
    <w:rsid w:val="00A866DA"/>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B0D1B"/>
    <w:rsid w:val="00AB134A"/>
    <w:rsid w:val="00AB16E7"/>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55D"/>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48F0"/>
    <w:rsid w:val="00B574A3"/>
    <w:rsid w:val="00B57FE5"/>
    <w:rsid w:val="00B60110"/>
    <w:rsid w:val="00B60DC8"/>
    <w:rsid w:val="00B61206"/>
    <w:rsid w:val="00B618F7"/>
    <w:rsid w:val="00B6400E"/>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7845"/>
    <w:rsid w:val="00B92991"/>
    <w:rsid w:val="00B92F4B"/>
    <w:rsid w:val="00B96064"/>
    <w:rsid w:val="00B9692F"/>
    <w:rsid w:val="00B97827"/>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71B9"/>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24E3"/>
    <w:rsid w:val="00D42662"/>
    <w:rsid w:val="00D42AF3"/>
    <w:rsid w:val="00D461F0"/>
    <w:rsid w:val="00D46FC9"/>
    <w:rsid w:val="00D512B6"/>
    <w:rsid w:val="00D52C2F"/>
    <w:rsid w:val="00D55CB7"/>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0AC7"/>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22FB8-7BFD-4A76-860C-1FF7CDCF7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2860</Words>
  <Characters>16304</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19126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2021-02-08T18:28:00Z</dcterms:created>
  <dcterms:modified xsi:type="dcterms:W3CDTF">2021-05-08T06:53:00Z</dcterms:modified>
  <cp:category/>
</cp:coreProperties>
</file>